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4" w:rsidRDefault="005B5334" w:rsidP="005B53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</w:p>
    <w:p w:rsidR="005B5334" w:rsidRPr="005B5334" w:rsidRDefault="005B5334" w:rsidP="005B53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результатах контрольного мероприятия</w:t>
      </w:r>
    </w:p>
    <w:p w:rsidR="00525AA3" w:rsidRPr="002F7E1E" w:rsidRDefault="002F7E1E" w:rsidP="00525AA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2F7E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«Проверка МКУ «ЦГЗ Приморского района» законности и эффективности использования средств местного бюджета»</w:t>
      </w:r>
    </w:p>
    <w:p w:rsidR="002F7E1E" w:rsidRDefault="002F7E1E" w:rsidP="00525A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25AA3" w:rsidRPr="002F7E1E" w:rsidRDefault="00525AA3" w:rsidP="00525AA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25AA3" w:rsidRPr="002F7E1E" w:rsidRDefault="00525AA3" w:rsidP="002F7E1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Основание для проведения контрольного мероприятия: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7E1E" w:rsidRPr="002F7E1E">
        <w:rPr>
          <w:rFonts w:ascii="Times New Roman" w:eastAsia="Times New Roman" w:hAnsi="Times New Roman"/>
          <w:sz w:val="26"/>
          <w:szCs w:val="26"/>
          <w:lang w:eastAsia="ru-RU"/>
        </w:rPr>
        <w:t>статья 157, 268.1 Бюджетного кодекса Российской Федерации,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2.19 плана работы Контрольно-счетной палаты муниципального образования «Приморский муниципальный район» на 2023 год.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Объект (объекты) контрольного мероприятия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2F7E1E" w:rsidRPr="002F7E1E">
        <w:rPr>
          <w:rFonts w:ascii="Times New Roman" w:hAnsi="Times New Roman"/>
          <w:sz w:val="26"/>
          <w:szCs w:val="26"/>
        </w:rPr>
        <w:t>Муниципальное казенное учреждение «Центр гражданской защиты Приморского района» (камерально).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Срок провед</w:t>
      </w:r>
      <w:r w:rsidR="002F7E1E"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ения контрольного мероприятия</w:t>
      </w:r>
      <w:r w:rsidR="005B53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2F7E1E">
        <w:rPr>
          <w:sz w:val="26"/>
          <w:szCs w:val="26"/>
        </w:rPr>
        <w:t xml:space="preserve"> </w:t>
      </w:r>
      <w:r w:rsidR="002F7E1E" w:rsidRPr="002F7E1E">
        <w:rPr>
          <w:rFonts w:ascii="Times New Roman" w:hAnsi="Times New Roman"/>
          <w:sz w:val="26"/>
          <w:szCs w:val="26"/>
        </w:rPr>
        <w:t>24 января 2023 г. по 27 февраля 2023 г. включительно.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Проверяемый период деятельности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86715" w:rsidRPr="00C86715">
        <w:rPr>
          <w:rFonts w:ascii="Times New Roman" w:eastAsia="Times New Roman" w:hAnsi="Times New Roman"/>
          <w:sz w:val="26"/>
          <w:szCs w:val="26"/>
          <w:lang w:eastAsia="ru-RU"/>
        </w:rPr>
        <w:t>2022 год</w:t>
      </w:r>
      <w:r w:rsidRPr="00C867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A78FC" w:rsidRDefault="001A78FC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8F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Нарушения и недостатки, выявленные контрольным мероприятием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E5370" w:rsidRP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</w:t>
      </w:r>
      <w:r w:rsidR="00883EA6" w:rsidRPr="00883EA6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уководителем учреждения допущено несоблюдение обязанности по своевременной выплате заработной платы и организации работы, установленные 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>Уставом МКУ «ЦГЗ Приморского района», утвержденным постановлением администрации муниципального образования «Приморский муниципальный район» от 01.03.2017 №134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п. 5 Порядка составления, утверждения и ведения бюджетных смет, утвержденного распоряжением администрации муниципального образования «Приморский муниципальный район» от 20.05.2021 №171р учреждением допущено не соблюдение порядка составления, утверждения и ведения бюджетной сметы МКУ «ЦГЗ Приморского района»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статьи 32 Федерального закона от 12.01.1996 №7-ФЗ "О некоммерческих организациях" МКУ «ЦГЗ Приморского района» не на должном уровне соблюден принцип открытости и доступности информации о деятельности учреждения, на сайте bus.gov.ru доступна и актуальна не вся информация, подлежащая размещению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статьи 91 Трудового кодекса Российской Федерации, п. 7.19 Правил внутреннего трудового распорядка МКУ «ЦГЗ Приморского района» табель учета рабочего вр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емени с июля 2022 г. не ведется;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статьи 123 Трудового кодекса РФ график отпусков, утвержденный приказом от 01.12.2021 г. №95-к не соблюдается. Изменен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в график отпусков не внесены;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п.2 подраздела 2.2 раздела II Положения о системе оплаты труда работников МКУ «ЦГЗ Приморского района» у уборщиков служебных помещений установлен персональный повышающий коэффициент в размере 7,03 от установленного оклада (размер коэфф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ициента устанавливается до 7,0);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статьи 10 Федерального закона от 06.12.2011 г. №402-ФЗ «О бухгалтерском учете», п.9 части 1 Учетной политики МКУ «ЦГЗ Приморского района» регистры бухгалтерского учета, оформленные в соответствии  с законодательством, отс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утствуют;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статьи 9 Федерального закона от 06.12.2011 г. №402-ФЗ "О бухгалтерском учете", Приказа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авансовые отчеты не оформляют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должным образом;</w:t>
      </w:r>
      <w:proofErr w:type="gramEnd"/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п.3 статьи 9 и п.1 статьи 10 Федерального закона от 06.12.2011 N 402-ФЗ "О бухгалтерском учете" данные, содержащиеся в первичных учетных документах, заносятся в регистры бухгалтерского учета несвоевременно, что привело к искажению бухгалтерской отчетности на 01.01.2023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требований п. 17 Приказа Минтранса РФ от 11.09.2020 г. №368 «Об утверждении обязательных реквизитов и порядка заполнения путевых листов» журнал регистрации путевых листо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не ведется;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BE537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пунктов 1, 11 Приказа Минтранса РФ от 11.09.2020 г. №368 «Об утверждении обязательных реквизитов и порядка заполнения путевых листов» нарушен порядок заполнения путевых листов.</w:t>
      </w:r>
    </w:p>
    <w:p w:rsidR="00F33A6D" w:rsidRDefault="00F33A6D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F33A6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Меры, принятые по результатам контрольного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35A0A" w:rsidRPr="002F4AE4" w:rsidRDefault="00135A0A" w:rsidP="00135A0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AE4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составлено представление по устранению выявленных нарушений, а также протокол об административном правонарушении по части 3 статьи 15.15.6 Кодекса Российской Федерации об административных правонарушениях. </w:t>
      </w:r>
    </w:p>
    <w:p w:rsidR="00F33A6D" w:rsidRPr="002F4AE4" w:rsidRDefault="00135A0A" w:rsidP="00135A0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AE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протокола Мировым судьей судебного участка №1 Ломоносовского судебного района вынесено постановление о назначении административного наказания в виде административного штрафа в размере 5000 (Пять тысяч) рублей.</w:t>
      </w:r>
    </w:p>
    <w:sectPr w:rsidR="00F33A6D" w:rsidRPr="002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A79"/>
    <w:multiLevelType w:val="multilevel"/>
    <w:tmpl w:val="23A2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3"/>
    <w:rsid w:val="00135A0A"/>
    <w:rsid w:val="001A78FC"/>
    <w:rsid w:val="002A558D"/>
    <w:rsid w:val="002F4AE4"/>
    <w:rsid w:val="002F7E1E"/>
    <w:rsid w:val="00375EBA"/>
    <w:rsid w:val="003E36FA"/>
    <w:rsid w:val="00525AA3"/>
    <w:rsid w:val="005B5334"/>
    <w:rsid w:val="0062169F"/>
    <w:rsid w:val="0064219B"/>
    <w:rsid w:val="00883EA6"/>
    <w:rsid w:val="008A37B4"/>
    <w:rsid w:val="00917947"/>
    <w:rsid w:val="00A003C0"/>
    <w:rsid w:val="00BE5370"/>
    <w:rsid w:val="00C86715"/>
    <w:rsid w:val="00CE01B5"/>
    <w:rsid w:val="00DB1986"/>
    <w:rsid w:val="00F33A6D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dcterms:created xsi:type="dcterms:W3CDTF">2023-02-28T08:21:00Z</dcterms:created>
  <dcterms:modified xsi:type="dcterms:W3CDTF">2023-06-02T10:54:00Z</dcterms:modified>
</cp:coreProperties>
</file>