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E6" w:rsidRDefault="000D55E6" w:rsidP="000D55E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5E6" w:rsidRPr="00D13E00" w:rsidRDefault="0017186F" w:rsidP="000D55E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ПРОЕКТ</w:t>
      </w:r>
    </w:p>
    <w:p w:rsidR="000D55E6" w:rsidRPr="005370D5" w:rsidRDefault="000D55E6" w:rsidP="000D5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370D5">
        <w:rPr>
          <w:rFonts w:ascii="Times New Roman" w:hAnsi="Times New Roman"/>
          <w:b/>
          <w:sz w:val="28"/>
          <w:szCs w:val="28"/>
          <w:lang w:eastAsia="ru-RU"/>
        </w:rPr>
        <w:t>МУНИЦИПАЛЬНАЯ ПРОГРАММА</w:t>
      </w:r>
    </w:p>
    <w:p w:rsidR="000D55E6" w:rsidRDefault="000D55E6" w:rsidP="000D5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658">
        <w:rPr>
          <w:rFonts w:ascii="Times New Roman" w:hAnsi="Times New Roman"/>
          <w:b/>
          <w:sz w:val="28"/>
          <w:szCs w:val="28"/>
          <w:lang w:eastAsia="ru-RU"/>
        </w:rPr>
        <w:t>«Приморского муниципальног</w:t>
      </w:r>
      <w:r>
        <w:rPr>
          <w:rFonts w:ascii="Times New Roman" w:hAnsi="Times New Roman"/>
          <w:b/>
          <w:sz w:val="28"/>
          <w:szCs w:val="28"/>
          <w:lang w:eastAsia="ru-RU"/>
        </w:rPr>
        <w:t>о округа Архангельской области»</w:t>
      </w:r>
    </w:p>
    <w:p w:rsidR="000D55E6" w:rsidRPr="005370D5" w:rsidRDefault="000D55E6" w:rsidP="000D5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370D5">
        <w:rPr>
          <w:rFonts w:ascii="Times New Roman" w:hAnsi="Times New Roman"/>
          <w:b/>
          <w:sz w:val="28"/>
          <w:szCs w:val="28"/>
          <w:lang w:eastAsia="ru-RU"/>
        </w:rPr>
        <w:t>«Развитие местного самоуправления и поддержка социально ориентированных некоммерческих организаций»</w:t>
      </w:r>
    </w:p>
    <w:p w:rsidR="000D55E6" w:rsidRDefault="000D55E6" w:rsidP="000D55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D55E6" w:rsidRPr="00D13E00" w:rsidRDefault="000D55E6" w:rsidP="000D5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13E00">
        <w:rPr>
          <w:rFonts w:ascii="Times New Roman" w:hAnsi="Times New Roman"/>
          <w:b/>
          <w:sz w:val="26"/>
          <w:szCs w:val="26"/>
          <w:lang w:eastAsia="ru-RU"/>
        </w:rPr>
        <w:t>ПАСПОРТ</w:t>
      </w:r>
    </w:p>
    <w:p w:rsidR="000D55E6" w:rsidRPr="002E6DB2" w:rsidRDefault="000D55E6" w:rsidP="000D5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E6DB2">
        <w:rPr>
          <w:rFonts w:ascii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0D55E6" w:rsidRPr="002E6DB2" w:rsidRDefault="000D55E6" w:rsidP="000D55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059"/>
      </w:tblGrid>
      <w:tr w:rsidR="000D55E6" w:rsidRPr="002E6DB2" w:rsidTr="00C4419D">
        <w:trPr>
          <w:trHeight w:val="60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местного самоуправления и поддержка социально ориентированных некоммерческих организаций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5E6" w:rsidRPr="002E6DB2" w:rsidTr="00C4419D">
        <w:trPr>
          <w:trHeight w:val="8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Приморского муниципального округа Архангельской области (далее – Администрация)</w:t>
            </w:r>
          </w:p>
        </w:tc>
      </w:tr>
      <w:tr w:rsidR="000D55E6" w:rsidRPr="002E6DB2" w:rsidTr="00C4419D">
        <w:trPr>
          <w:trHeight w:val="6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5E6" w:rsidRPr="002E6DB2" w:rsidTr="00C4419D">
        <w:trPr>
          <w:trHeight w:val="6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Участники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по инфраструктурному развитию </w:t>
            </w: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муниципальному хозяйству администрации Приморского муниципального округа Архангельской области (далее – УИР и МХ);</w:t>
            </w:r>
          </w:p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Приморского муниципального округа Архангельской области (далее – Управление образования);</w:t>
            </w:r>
          </w:p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Приморского муниципального округа Архангельской области (далее – Управление культуры);</w:t>
            </w:r>
          </w:p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Приморского муниципального округа Архангельской области (далее – Финансовое управление);</w:t>
            </w:r>
          </w:p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экономики и прогнозирования администрации Приморского муниципального округа Архангельской области (далее – Управление экономики);</w:t>
            </w:r>
          </w:p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земельным отношениям администрации Приморского муниципального округа Архангельской области (далее – КУМИ и ЗО);</w:t>
            </w:r>
          </w:p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по молодежной, социальной политике и спорту администрации Приморского муниципального округа Архангельской области (далее – Управление по молодежной, социальной политике и спорту); </w:t>
            </w:r>
          </w:p>
        </w:tc>
      </w:tr>
      <w:tr w:rsidR="000D55E6" w:rsidRPr="002E6DB2" w:rsidTr="00C4419D">
        <w:trPr>
          <w:trHeight w:val="6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Подпрограммы,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ведомственные целевые программы 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«Развитие цифрового муниципального управления».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«Совершенствование системы муниципального управления».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 «Развитие территориального общественного самоуправления».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4 «Поддержка социально ориентированных некоммерческих организаций».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5 «Улучшение условий и охраны труда».</w:t>
            </w:r>
          </w:p>
        </w:tc>
      </w:tr>
      <w:tr w:rsidR="000D55E6" w:rsidRPr="002E6DB2" w:rsidTr="00C4419D">
        <w:trPr>
          <w:trHeight w:val="6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Цели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функционирования системы </w:t>
            </w: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2E6DB2">
              <w:rPr>
                <w:rFonts w:ascii="Times New Roman" w:hAnsi="Times New Roman"/>
                <w:sz w:val="24"/>
                <w:szCs w:val="24"/>
              </w:rPr>
              <w:t xml:space="preserve"> управления и развитие некоммерческого сектора в Приморском муниципальном округе Архангельской области</w:t>
            </w:r>
          </w:p>
        </w:tc>
      </w:tr>
      <w:tr w:rsidR="000D55E6" w:rsidRPr="002E6DB2" w:rsidTr="00C4419D">
        <w:trPr>
          <w:trHeight w:val="6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Повышение эффективности деятельности органов местного самоуправления (далее – ОМСУ) за счет внедрения современных информационно-коммуникационных технологий (далее – ИКТ).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местного самоуправления и кадровой политики </w:t>
            </w: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Приморском муниципальном округе Архангельской области.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развития территориального общественного самоуправления (далее – ТОС) в Приморском муниципальном округе Архангельской области.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(далее – СОНКО), осуществляющих деятельность на территории Приморского муниципального округа Архангельской области.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Совершенствование системы управления охраной труда </w:t>
            </w: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в организациях</w:t>
            </w:r>
            <w:proofErr w:type="gramEnd"/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расположенных на территории Приморского муниципального округа Архангельской области.</w:t>
            </w:r>
          </w:p>
        </w:tc>
      </w:tr>
      <w:tr w:rsidR="000D55E6" w:rsidRPr="002E6DB2" w:rsidTr="00C4419D">
        <w:trPr>
          <w:trHeight w:val="8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Доля оказанных услуг в электронном виде от общего числа предоставленных услуг.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численности высококвалифицированного кадрового состава муниципальной службы, обеспечивающего эффективность муниципального управления от общего числа квалифицированных сотрудников.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проектов</w:t>
            </w:r>
            <w:proofErr w:type="gramEnd"/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поддержанных в рамках конкурса проектов развития ТОС от числа, поданных на конкурс.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проектов</w:t>
            </w:r>
            <w:proofErr w:type="gramEnd"/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реализованных СО НКО на территории Приморского муниципального округа Архангельской области.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производственного травматизма и выявленных профессиональных заболеваний у работников в организациях на территории Приморского муниципального округа Архангельской области.</w:t>
            </w:r>
          </w:p>
        </w:tc>
      </w:tr>
      <w:tr w:rsidR="000D55E6" w:rsidRPr="002E6DB2" w:rsidTr="00C4419D">
        <w:trPr>
          <w:trHeight w:val="80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и этапы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реализации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djustRightInd w:val="0"/>
              <w:spacing w:after="0" w:line="240" w:lineRule="auto"/>
              <w:ind w:firstLine="6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2020 - 2026 годы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реализуется в один этап.</w:t>
            </w:r>
          </w:p>
        </w:tc>
      </w:tr>
      <w:tr w:rsidR="000D55E6" w:rsidRPr="002E6DB2" w:rsidTr="00C4419D">
        <w:trPr>
          <w:trHeight w:val="406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Объемы 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и источники финансирования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5E6" w:rsidRPr="002E6DB2" w:rsidRDefault="000D55E6" w:rsidP="00C44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– 542 309,7 тыс. рублей, </w:t>
            </w:r>
          </w:p>
          <w:p w:rsidR="000D55E6" w:rsidRPr="002E6DB2" w:rsidRDefault="000D55E6" w:rsidP="00C44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D55E6" w:rsidRPr="002E6DB2" w:rsidRDefault="000D55E6" w:rsidP="00C44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160,1 тыс. рублей;</w:t>
            </w:r>
          </w:p>
          <w:p w:rsidR="000D55E6" w:rsidRPr="002E6DB2" w:rsidRDefault="000D55E6" w:rsidP="00C44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>средства областного бюджета – 93090,7 тыс. рублей;</w:t>
            </w:r>
          </w:p>
          <w:p w:rsidR="000D55E6" w:rsidRPr="002E6DB2" w:rsidRDefault="000D55E6" w:rsidP="00C44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>средства местного бюджета – 449058,9 тыс. рублей;</w:t>
            </w:r>
          </w:p>
          <w:p w:rsidR="000D55E6" w:rsidRPr="002E6DB2" w:rsidRDefault="000D55E6" w:rsidP="00C44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>внебюджетные источники – 0,0 тыс. рублей;</w:t>
            </w:r>
          </w:p>
          <w:p w:rsidR="000D55E6" w:rsidRPr="002E6DB2" w:rsidRDefault="000D55E6" w:rsidP="00C4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6DB2">
              <w:rPr>
                <w:rFonts w:ascii="Times New Roman" w:hAnsi="Times New Roman"/>
                <w:sz w:val="24"/>
                <w:szCs w:val="24"/>
              </w:rPr>
              <w:t>иные источники – 0,0 тыс. рублей.</w:t>
            </w:r>
          </w:p>
        </w:tc>
      </w:tr>
    </w:tbl>
    <w:p w:rsidR="000D55E6" w:rsidRPr="002E6DB2" w:rsidRDefault="000D55E6" w:rsidP="000D55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5E6" w:rsidRPr="002E6DB2" w:rsidRDefault="000D55E6" w:rsidP="000D5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0D55E6" w:rsidRPr="002E6DB2" w:rsidRDefault="000D55E6" w:rsidP="000D55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E6DB2"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E76316" w:rsidRPr="002E6DB2" w:rsidRDefault="00E76316">
      <w:pPr>
        <w:rPr>
          <w:b/>
          <w:sz w:val="24"/>
          <w:szCs w:val="24"/>
        </w:rPr>
      </w:pPr>
      <w:bookmarkStart w:id="0" w:name="_GoBack"/>
      <w:bookmarkEnd w:id="0"/>
    </w:p>
    <w:sectPr w:rsidR="00E76316" w:rsidRPr="002E6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E6"/>
    <w:rsid w:val="000D55E6"/>
    <w:rsid w:val="0017186F"/>
    <w:rsid w:val="002E6DB2"/>
    <w:rsid w:val="00E7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BD3A4-F4D8-4F18-BC9E-20EDCB9C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5E6"/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D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 Елена Валерьевна</dc:creator>
  <cp:lastModifiedBy>Чебурина Светлана Валерьевна</cp:lastModifiedBy>
  <cp:revision>3</cp:revision>
  <cp:lastPrinted>2023-11-15T09:57:00Z</cp:lastPrinted>
  <dcterms:created xsi:type="dcterms:W3CDTF">2023-11-15T09:28:00Z</dcterms:created>
  <dcterms:modified xsi:type="dcterms:W3CDTF">2023-11-15T09:57:00Z</dcterms:modified>
</cp:coreProperties>
</file>