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D0244" w:rsidRPr="007954C0" w:rsidTr="00CF50D8">
        <w:tc>
          <w:tcPr>
            <w:tcW w:w="4785" w:type="dxa"/>
            <w:shd w:val="clear" w:color="auto" w:fill="auto"/>
          </w:tcPr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294D605" wp14:editId="42E34EE4">
                  <wp:extent cx="647700" cy="809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shd w:val="clear" w:color="auto" w:fill="auto"/>
          </w:tcPr>
          <w:p w:rsidR="003D0244" w:rsidRPr="007954C0" w:rsidRDefault="003D0244" w:rsidP="00CF50D8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</w:tc>
      </w:tr>
      <w:tr w:rsidR="003D0244" w:rsidRPr="007954C0" w:rsidTr="00CF50D8">
        <w:tc>
          <w:tcPr>
            <w:tcW w:w="4785" w:type="dxa"/>
            <w:shd w:val="clear" w:color="auto" w:fill="auto"/>
          </w:tcPr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D0244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>ГЛАВА</w:t>
            </w:r>
            <w:r w:rsidRPr="007954C0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>пРИМОРСКОГО МУНИЦИПАЛЬНОГО ОКРУГА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>аРХАНГЕЛЬСКОЙ ОБЛАСТИ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360" w:lineRule="exac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просп. Ломоносова, 30, г. Архангельск, 163002,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тел. (8182) 68-22-17, тел./факс (8182) 68-20-19,</w:t>
            </w:r>
          </w:p>
          <w:p w:rsidR="003D0244" w:rsidRPr="00E22343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e</w:t>
            </w:r>
            <w:r w:rsidRPr="00E223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-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mail</w:t>
            </w:r>
            <w:r w:rsidRPr="00E223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: 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amo</w:t>
            </w:r>
            <w:r w:rsidRPr="00E223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@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primadm</w:t>
            </w:r>
            <w:r w:rsidRPr="00E223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.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ru</w:t>
            </w:r>
            <w:r w:rsidRPr="00E223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,</w:t>
            </w:r>
          </w:p>
          <w:p w:rsidR="003D0244" w:rsidRPr="007954C0" w:rsidRDefault="00300E7F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hyperlink r:id="rId6" w:history="1"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http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eastAsia="ar-SA"/>
                </w:rPr>
                <w:t>://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www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eastAsia="ar-SA"/>
                </w:rPr>
                <w:t>.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primadm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eastAsia="ar-SA"/>
                </w:rPr>
                <w:t>.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ru</w:t>
              </w:r>
            </w:hyperlink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№ ______________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 № ______ от ______________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86" w:type="dxa"/>
            <w:shd w:val="clear" w:color="auto" w:fill="auto"/>
          </w:tcPr>
          <w:p w:rsidR="003D0244" w:rsidRDefault="003D0244" w:rsidP="003D0244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  <w:p w:rsidR="003D0244" w:rsidRDefault="003D0244" w:rsidP="003D0244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  <w:p w:rsidR="003D0244" w:rsidRPr="003D0244" w:rsidRDefault="003D0244" w:rsidP="003D0244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ar-SA"/>
              </w:rPr>
            </w:pPr>
            <w:r w:rsidRPr="003D0244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ar-SA"/>
              </w:rPr>
              <w:t>Собрание  депутатов</w:t>
            </w:r>
            <w:r w:rsidRPr="003D0244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ar-SA"/>
              </w:rPr>
              <w:br/>
              <w:t>Приморского муниципального округа Архангельской области</w:t>
            </w:r>
          </w:p>
          <w:p w:rsidR="003D0244" w:rsidRPr="007954C0" w:rsidRDefault="003D0244" w:rsidP="00CF50D8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</w:tc>
      </w:tr>
    </w:tbl>
    <w:p w:rsidR="00CF0C6D" w:rsidRDefault="00CF0C6D" w:rsidP="0008053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F0C6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6 октября 2003 года</w:t>
      </w:r>
      <w:r w:rsidR="000805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F0C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131 – ФЗ «</w:t>
      </w:r>
      <w:r w:rsidR="0008053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F0C6D">
        <w:rPr>
          <w:rFonts w:ascii="Times New Roman" w:eastAsia="Times New Roman" w:hAnsi="Times New Roman" w:cs="Times New Roman"/>
          <w:sz w:val="28"/>
          <w:szCs w:val="28"/>
          <w:lang w:eastAsia="ru-RU"/>
        </w:rPr>
        <w:t>б общих принципах организации местного самоуправления в Российской Федерации», областным законом от 2 мая 2023 года № 706-43-ОЗ «О преобразовании сельских поселений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F0C6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морского муниципального района Архангельской области путем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объединения и наделения вновь образованного муниципального образования статусом Приморский муниципальный округ Архангельской области», решением </w:t>
      </w:r>
      <w:r w:rsidR="00FD1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Приморского муниципального округа Архангельской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от 5 октября 2023 года № 13 «О правопреемстве органов местного самоуправления Приморского муниципального округа Архангельской области», администрация муниципального образования «Приморский муниципальный район» вно</w:t>
      </w:r>
      <w:r w:rsidR="00FD121C">
        <w:rPr>
          <w:rFonts w:ascii="Times New Roman" w:eastAsia="Times New Roman" w:hAnsi="Times New Roman" w:cs="Times New Roman"/>
          <w:sz w:val="28"/>
          <w:szCs w:val="28"/>
          <w:lang w:eastAsia="ru-RU"/>
        </w:rPr>
        <w:t>шу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четвертую очередную сессию Собрания депутатов Приморского муниципального округа проект решения Собрания депутатов «О</w:t>
      </w:r>
      <w:r w:rsidR="00141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переименовании Управления </w:t>
      </w:r>
      <w:r w:rsidR="000B72A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«</w:t>
      </w:r>
      <w:r w:rsidR="00141C1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риморский муниципальный район» и утверждени</w:t>
      </w:r>
      <w:r w:rsidR="00300E7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24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оложения</w:t>
      </w:r>
      <w:r w:rsidR="00CF0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</w:t>
      </w:r>
      <w:r w:rsidR="006F6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управлении </w:t>
      </w:r>
      <w:r w:rsidR="000B72A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культуры</w:t>
      </w:r>
      <w:r w:rsidR="00CF0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Приморского муниципального округа Архангельской области</w:t>
      </w:r>
      <w:r w:rsidR="00141C1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F02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08053D" w:rsidRDefault="0008053D" w:rsidP="0008053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Официальным представителем по данному вопросу назначается начальник </w:t>
      </w:r>
      <w:r w:rsidR="006F6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</w:t>
      </w:r>
      <w:r w:rsidR="000B72A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0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образования «Приморский муниципальный район»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0B72AE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Плешакова Лидия Ильинична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8053D" w:rsidRPr="00CF0C6D" w:rsidRDefault="0008053D" w:rsidP="0008053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Представляются следующие документы:</w:t>
      </w:r>
    </w:p>
    <w:p w:rsidR="00CF0C6D" w:rsidRPr="00FD121C" w:rsidRDefault="00FD121C" w:rsidP="00CF0C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1) </w:t>
      </w:r>
      <w:r w:rsidRPr="00FD12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</w:t>
      </w:r>
      <w:r w:rsidR="00CF0C6D" w:rsidRPr="00FD121C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ешения;</w:t>
      </w:r>
    </w:p>
    <w:p w:rsidR="00CF0C6D" w:rsidRPr="00FD121C" w:rsidRDefault="00CF0C6D" w:rsidP="00CF0C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2) пояснительная записка;</w:t>
      </w:r>
    </w:p>
    <w:p w:rsidR="00CF0C6D" w:rsidRPr="00FD121C" w:rsidRDefault="00CF0C6D" w:rsidP="00CF0C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2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3) финансово-экономическое обоснование;</w:t>
      </w:r>
    </w:p>
    <w:p w:rsidR="00CF0C6D" w:rsidRPr="00FD121C" w:rsidRDefault="00CF0C6D" w:rsidP="00CF0C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2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4) перечень решений и иных нормативных актов, отмены,  изменений или дополнения кото</w:t>
      </w:r>
      <w:r w:rsidR="00300E7F">
        <w:rPr>
          <w:rFonts w:ascii="Times New Roman" w:eastAsia="Times New Roman" w:hAnsi="Times New Roman" w:cs="Times New Roman"/>
          <w:sz w:val="28"/>
          <w:szCs w:val="28"/>
          <w:lang w:eastAsia="ru-RU"/>
        </w:rPr>
        <w:t>рых потребует принятие данного р</w:t>
      </w:r>
      <w:r w:rsidRPr="00FD121C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ешения.</w:t>
      </w:r>
    </w:p>
    <w:p w:rsidR="00CF0C6D" w:rsidRDefault="00CF0C6D" w:rsidP="00CF0C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244" w:rsidRPr="00FD121C" w:rsidRDefault="00300E7F" w:rsidP="00300E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D0244" w:rsidRPr="00FD121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ременно исполняющий обязанности</w:t>
      </w:r>
      <w:r w:rsidR="003D0244" w:rsidRPr="00FD12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главы Приморского муниципального округа</w:t>
      </w:r>
      <w:r w:rsidR="003D0244" w:rsidRPr="00FD12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А.Н. Авилов</w:t>
      </w:r>
      <w:bookmarkStart w:id="0" w:name="_GoBack"/>
      <w:bookmarkEnd w:id="0"/>
    </w:p>
    <w:p w:rsidR="00153947" w:rsidRDefault="00153947"/>
    <w:sectPr w:rsidR="00153947" w:rsidSect="00300E7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244"/>
    <w:rsid w:val="0008053D"/>
    <w:rsid w:val="000B72AE"/>
    <w:rsid w:val="00141C16"/>
    <w:rsid w:val="00153947"/>
    <w:rsid w:val="002A07A6"/>
    <w:rsid w:val="00300E7F"/>
    <w:rsid w:val="003070C7"/>
    <w:rsid w:val="003D0244"/>
    <w:rsid w:val="006F69AC"/>
    <w:rsid w:val="00754A29"/>
    <w:rsid w:val="00BB2834"/>
    <w:rsid w:val="00CF0241"/>
    <w:rsid w:val="00CF0C6D"/>
    <w:rsid w:val="00E22343"/>
    <w:rsid w:val="00FD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2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0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02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2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0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02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rim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Жигарева Екатерина Васильевна</cp:lastModifiedBy>
  <cp:revision>2</cp:revision>
  <dcterms:created xsi:type="dcterms:W3CDTF">2023-11-23T14:14:00Z</dcterms:created>
  <dcterms:modified xsi:type="dcterms:W3CDTF">2023-11-23T14:14:00Z</dcterms:modified>
</cp:coreProperties>
</file>