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A5F" w:rsidRDefault="00E96A5F" w:rsidP="00E96A5F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5A5351" w:rsidRPr="00722D0B" w:rsidRDefault="005A5351" w:rsidP="00E96A5F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722D0B">
        <w:rPr>
          <w:rFonts w:ascii="Times New Roman" w:hAnsi="Times New Roman" w:cs="Times New Roman"/>
          <w:sz w:val="26"/>
          <w:szCs w:val="26"/>
        </w:rPr>
        <w:t>ПАСПОРТ</w:t>
      </w:r>
    </w:p>
    <w:p w:rsidR="005A5351" w:rsidRDefault="005A5351" w:rsidP="005A5351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722D0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5351" w:rsidRPr="00374BA3" w:rsidRDefault="005A5351" w:rsidP="005A5351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2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23"/>
        <w:gridCol w:w="7248"/>
      </w:tblGrid>
      <w:tr w:rsidR="005A5351" w:rsidRPr="00374BA3" w:rsidTr="002D38DB">
        <w:trPr>
          <w:trHeight w:val="600"/>
          <w:tblCellSpacing w:w="5" w:type="nil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 xml:space="preserve">Наименование   </w:t>
            </w:r>
          </w:p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 xml:space="preserve">программы      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>«Экономическое развитие и инвестиционная деятельность»</w:t>
            </w:r>
          </w:p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>(далее – программа)</w:t>
            </w:r>
          </w:p>
        </w:tc>
      </w:tr>
      <w:tr w:rsidR="005A5351" w:rsidRPr="00374BA3" w:rsidTr="002D38DB">
        <w:trPr>
          <w:trHeight w:val="800"/>
          <w:tblCellSpacing w:w="5" w:type="nil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 xml:space="preserve">Ответственный  </w:t>
            </w:r>
          </w:p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 xml:space="preserve">исполнитель    </w:t>
            </w:r>
          </w:p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 xml:space="preserve">программы            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>Управление экономики и прогнозирования администрации Приморского муниципального округа Архангельской области (далее – Управление экономики)</w:t>
            </w:r>
          </w:p>
        </w:tc>
      </w:tr>
      <w:tr w:rsidR="005A5351" w:rsidRPr="00374BA3" w:rsidTr="002D38DB">
        <w:trPr>
          <w:trHeight w:val="600"/>
          <w:tblCellSpacing w:w="5" w:type="nil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 xml:space="preserve">Соисполнители  </w:t>
            </w:r>
          </w:p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 xml:space="preserve">программы            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>–</w:t>
            </w:r>
          </w:p>
        </w:tc>
      </w:tr>
      <w:tr w:rsidR="005A5351" w:rsidRPr="00374BA3" w:rsidTr="002D38DB">
        <w:trPr>
          <w:trHeight w:val="600"/>
          <w:tblCellSpacing w:w="5" w:type="nil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 xml:space="preserve">Участники  </w:t>
            </w:r>
          </w:p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 xml:space="preserve">программы           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>Комитет по управлению муниципальным имуществом и земельным отношениям администрации Приморского муниципального округа</w:t>
            </w:r>
            <w:r w:rsidR="004F08AD">
              <w:rPr>
                <w:rFonts w:ascii="Times New Roman" w:hAnsi="Times New Roman" w:cs="Times New Roman"/>
              </w:rPr>
              <w:t xml:space="preserve"> Архангельской области</w:t>
            </w:r>
            <w:r w:rsidRPr="00722D0B">
              <w:rPr>
                <w:rFonts w:ascii="Times New Roman" w:hAnsi="Times New Roman" w:cs="Times New Roman"/>
              </w:rPr>
              <w:t xml:space="preserve"> (далее – </w:t>
            </w:r>
            <w:proofErr w:type="spellStart"/>
            <w:r w:rsidRPr="00722D0B">
              <w:rPr>
                <w:rFonts w:ascii="Times New Roman" w:hAnsi="Times New Roman" w:cs="Times New Roman"/>
              </w:rPr>
              <w:t>КУМИиЗО</w:t>
            </w:r>
            <w:proofErr w:type="spellEnd"/>
            <w:r w:rsidRPr="00722D0B">
              <w:rPr>
                <w:rFonts w:ascii="Times New Roman" w:hAnsi="Times New Roman" w:cs="Times New Roman"/>
              </w:rPr>
              <w:t>)</w:t>
            </w:r>
          </w:p>
        </w:tc>
      </w:tr>
      <w:tr w:rsidR="005A5351" w:rsidRPr="00374BA3" w:rsidTr="002D38DB">
        <w:trPr>
          <w:trHeight w:val="600"/>
          <w:tblCellSpacing w:w="5" w:type="nil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>Подпрограммы,</w:t>
            </w:r>
          </w:p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 xml:space="preserve">в том числе ведомственные целевые программы  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722D0B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D0B">
              <w:rPr>
                <w:rFonts w:ascii="Times New Roman" w:hAnsi="Times New Roman" w:cs="Times New Roman"/>
              </w:rPr>
              <w:t>–</w:t>
            </w:r>
            <w:bookmarkStart w:id="0" w:name="_GoBack"/>
            <w:bookmarkEnd w:id="0"/>
          </w:p>
        </w:tc>
      </w:tr>
      <w:tr w:rsidR="005A5351" w:rsidRPr="00374BA3" w:rsidTr="002D38DB">
        <w:trPr>
          <w:trHeight w:val="600"/>
          <w:tblCellSpacing w:w="5" w:type="nil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Цели         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программы           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>Создание благоприятных условий для экономического роста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5351" w:rsidRPr="00374BA3" w:rsidTr="002D38DB">
        <w:trPr>
          <w:trHeight w:val="600"/>
          <w:tblCellSpacing w:w="5" w:type="nil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Задачи         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программы            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FF6786" w:rsidRDefault="005A5351" w:rsidP="002D3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>1. Создание условий для привлечения инвестиций в экономику;</w:t>
            </w:r>
          </w:p>
          <w:p w:rsidR="005A5351" w:rsidRPr="00FF6786" w:rsidRDefault="005A5351" w:rsidP="002D3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>2. Содействие развитию малого и среднего предпринимательства;</w:t>
            </w:r>
          </w:p>
          <w:p w:rsidR="005A5351" w:rsidRPr="00FF6786" w:rsidRDefault="005A5351" w:rsidP="002D3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>3. Обеспечение условий развития агропромышленного комплекса;</w:t>
            </w:r>
          </w:p>
          <w:p w:rsidR="005A5351" w:rsidRPr="00FF6786" w:rsidRDefault="005A5351" w:rsidP="002D3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4. Развитие торговой деятельности и повышение экономической доступности товаров для населения в целях реализации социальной политики; </w:t>
            </w:r>
          </w:p>
          <w:p w:rsidR="005A5351" w:rsidRPr="00FF6786" w:rsidRDefault="005A5351" w:rsidP="002D3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>5. Функционирование системы защиты прав потребителей на потребительском рынке;</w:t>
            </w:r>
          </w:p>
          <w:p w:rsidR="005A5351" w:rsidRPr="00FF6786" w:rsidRDefault="005A5351" w:rsidP="002D3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>6. Повышение эффективности управления экономическим развитием.</w:t>
            </w:r>
          </w:p>
        </w:tc>
      </w:tr>
      <w:tr w:rsidR="005A5351" w:rsidRPr="00374BA3" w:rsidTr="002D38DB">
        <w:trPr>
          <w:trHeight w:val="800"/>
          <w:tblCellSpacing w:w="5" w:type="nil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Целевые        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показатели     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программы           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1. Инвестиции в основной капитал, осуществляемые организациями, находящимися на территории муниципального образования </w:t>
            </w:r>
            <w:r w:rsidRPr="00FF6786">
              <w:rPr>
                <w:rFonts w:ascii="Times New Roman" w:hAnsi="Times New Roman" w:cs="Times New Roman"/>
              </w:rPr>
              <w:br/>
              <w:t>(без субъектов малого предпринимательства и объема инвестиций, не наблюдаемых прямыми статистическими методами);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2. Количество субъектов малого и среднего предпринимательства (включая индивидуальных предпринимателей), осуществляющих свою деятельность на территории </w:t>
            </w:r>
            <w:r w:rsidR="00906E64">
              <w:rPr>
                <w:rFonts w:ascii="Times New Roman" w:hAnsi="Times New Roman" w:cs="Times New Roman"/>
              </w:rPr>
              <w:t>муниципального образования</w:t>
            </w:r>
            <w:r w:rsidRPr="00FF6786">
              <w:rPr>
                <w:rFonts w:ascii="Times New Roman" w:hAnsi="Times New Roman" w:cs="Times New Roman"/>
              </w:rPr>
              <w:t xml:space="preserve"> в соответствии с Единым реестром субъектов малого и среднего предпринимательства, в расчете на 1 тыс. человек населения;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>3. Численность занятых в сфере малого предпринимательства, включая индивидуальных предпринимателей;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4. Количество торговых мест на ярмарках, предоставленных сельхозтоваропроизводителям </w:t>
            </w:r>
            <w:r w:rsidR="00906E64">
              <w:rPr>
                <w:rFonts w:ascii="Times New Roman" w:hAnsi="Times New Roman" w:cs="Times New Roman"/>
              </w:rPr>
              <w:t>Приморского муниципального округа</w:t>
            </w:r>
            <w:r w:rsidRPr="00FF6786">
              <w:rPr>
                <w:rFonts w:ascii="Times New Roman" w:hAnsi="Times New Roman" w:cs="Times New Roman"/>
              </w:rPr>
              <w:t xml:space="preserve"> для реализации выпускаемой продукции;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>5. Производство продукции сельского хозяйства в хозяйствах всех категорий;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>6. Темп роста оборота розничной торговли к предыдущему году;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7. Соблюдение норматива уровня обеспеченности населения </w:t>
            </w:r>
            <w:r w:rsidRPr="00FF678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Pr="00FF6786">
              <w:rPr>
                <w:rFonts w:ascii="Times New Roman" w:hAnsi="Times New Roman" w:cs="Times New Roman"/>
              </w:rPr>
              <w:t>площадью торговых объектов;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 xml:space="preserve">8. Удельный вес торговых объектов, расположенных на территории </w:t>
            </w:r>
            <w:r>
              <w:rPr>
                <w:rFonts w:ascii="Times New Roman" w:hAnsi="Times New Roman" w:cs="Times New Roman"/>
              </w:rPr>
              <w:t>муниципального образования</w:t>
            </w:r>
            <w:r w:rsidRPr="00FF6786">
              <w:rPr>
                <w:rFonts w:ascii="Times New Roman" w:hAnsi="Times New Roman" w:cs="Times New Roman"/>
              </w:rPr>
              <w:t>, внесенных в торговый реестр, от общего количества таких объектов;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t>9. 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потребителей;</w:t>
            </w:r>
          </w:p>
          <w:p w:rsidR="005A5351" w:rsidRPr="00FF6786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786">
              <w:rPr>
                <w:rFonts w:ascii="Times New Roman" w:hAnsi="Times New Roman" w:cs="Times New Roman"/>
              </w:rPr>
              <w:lastRenderedPageBreak/>
              <w:t>10. Количество подготовленных документов, характеризующих деятельность органов местного самоуправления муниципального образования, включающих показатели удовлетворенности населения</w:t>
            </w:r>
          </w:p>
        </w:tc>
      </w:tr>
      <w:tr w:rsidR="005A5351" w:rsidRPr="00374BA3" w:rsidTr="002D38DB">
        <w:trPr>
          <w:trHeight w:val="800"/>
          <w:tblCellSpacing w:w="5" w:type="nil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280340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lastRenderedPageBreak/>
              <w:t xml:space="preserve">Сроки и этапы  </w:t>
            </w:r>
          </w:p>
          <w:p w:rsidR="005A5351" w:rsidRPr="00280340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 xml:space="preserve">реализации     </w:t>
            </w:r>
          </w:p>
          <w:p w:rsidR="005A5351" w:rsidRPr="00280340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 xml:space="preserve">программы            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1" w:rsidRPr="00280340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>2020–2026 годы</w:t>
            </w:r>
          </w:p>
          <w:p w:rsidR="005A5351" w:rsidRPr="00280340" w:rsidRDefault="005A5351" w:rsidP="002D38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>Программа не предполагает разделение на этапы</w:t>
            </w:r>
          </w:p>
        </w:tc>
      </w:tr>
      <w:tr w:rsidR="005A5351" w:rsidRPr="00374BA3" w:rsidTr="002D38DB">
        <w:trPr>
          <w:trHeight w:val="1000"/>
          <w:tblCellSpacing w:w="5" w:type="nil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351" w:rsidRPr="00280340" w:rsidRDefault="005A5351" w:rsidP="002D38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 xml:space="preserve">Объемы         </w:t>
            </w:r>
          </w:p>
          <w:p w:rsidR="005A5351" w:rsidRPr="00280340" w:rsidRDefault="005A5351" w:rsidP="002D38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>и источники финансирования</w:t>
            </w:r>
          </w:p>
          <w:p w:rsidR="005A5351" w:rsidRPr="00280340" w:rsidRDefault="005A5351" w:rsidP="002D38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 xml:space="preserve">программы            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351" w:rsidRPr="00280340" w:rsidRDefault="005A5351" w:rsidP="002D38DB">
            <w:pPr>
              <w:tabs>
                <w:tab w:val="left" w:pos="1080"/>
              </w:tabs>
              <w:ind w:firstLine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340">
              <w:rPr>
                <w:rFonts w:ascii="Times New Roman" w:hAnsi="Times New Roman" w:cs="Times New Roman"/>
              </w:rPr>
              <w:t xml:space="preserve">Общий объем финансирования – </w:t>
            </w:r>
            <w:r w:rsidR="00E96A5F">
              <w:rPr>
                <w:rFonts w:ascii="Times New Roman" w:hAnsi="Times New Roman" w:cs="Times New Roman"/>
              </w:rPr>
              <w:t>104 400,5</w:t>
            </w:r>
            <w:r w:rsidRPr="00280340">
              <w:rPr>
                <w:rFonts w:ascii="Times New Roman" w:hAnsi="Times New Roman" w:cs="Times New Roman"/>
              </w:rPr>
              <w:t xml:space="preserve"> тыс. рублей</w:t>
            </w:r>
            <w:r w:rsidRPr="0028034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A5351" w:rsidRPr="00280340" w:rsidRDefault="005A5351" w:rsidP="002D38DB">
            <w:pPr>
              <w:tabs>
                <w:tab w:val="left" w:pos="1080"/>
              </w:tabs>
              <w:ind w:firstLine="29"/>
              <w:jc w:val="both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>в том числе:</w:t>
            </w:r>
          </w:p>
          <w:p w:rsidR="005A5351" w:rsidRPr="00280340" w:rsidRDefault="005A5351" w:rsidP="002D38D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>средства федерального бюджета – 412,2 тыс. рублей;</w:t>
            </w:r>
          </w:p>
          <w:p w:rsidR="005A5351" w:rsidRPr="00280340" w:rsidRDefault="005A5351" w:rsidP="002D38DB">
            <w:pPr>
              <w:tabs>
                <w:tab w:val="left" w:pos="1080"/>
              </w:tabs>
              <w:ind w:firstLine="29"/>
              <w:jc w:val="both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 xml:space="preserve">средства областного бюджета – </w:t>
            </w:r>
            <w:r w:rsidR="00E96A5F" w:rsidRPr="00E96A5F">
              <w:rPr>
                <w:rFonts w:ascii="Times New Roman" w:hAnsi="Times New Roman" w:cs="Times New Roman"/>
              </w:rPr>
              <w:t>14</w:t>
            </w:r>
            <w:r w:rsidR="00E96A5F">
              <w:rPr>
                <w:rFonts w:ascii="Times New Roman" w:hAnsi="Times New Roman" w:cs="Times New Roman"/>
              </w:rPr>
              <w:t xml:space="preserve"> </w:t>
            </w:r>
            <w:r w:rsidR="00E96A5F" w:rsidRPr="00E96A5F">
              <w:rPr>
                <w:rFonts w:ascii="Times New Roman" w:hAnsi="Times New Roman" w:cs="Times New Roman"/>
              </w:rPr>
              <w:t>131,7</w:t>
            </w:r>
            <w:r w:rsidRPr="00280340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A5351" w:rsidRPr="00280340" w:rsidRDefault="005A5351" w:rsidP="002D38DB">
            <w:pPr>
              <w:tabs>
                <w:tab w:val="left" w:pos="1080"/>
              </w:tabs>
              <w:ind w:firstLine="29"/>
              <w:jc w:val="both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 xml:space="preserve">средства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280340">
              <w:rPr>
                <w:rFonts w:ascii="Times New Roman" w:hAnsi="Times New Roman" w:cs="Times New Roman"/>
              </w:rPr>
              <w:t xml:space="preserve"> бюджета – </w:t>
            </w:r>
            <w:r w:rsidR="00E96A5F" w:rsidRPr="00E96A5F">
              <w:rPr>
                <w:rFonts w:ascii="Times New Roman" w:hAnsi="Times New Roman" w:cs="Times New Roman"/>
              </w:rPr>
              <w:t>89</w:t>
            </w:r>
            <w:r w:rsidR="00E96A5F">
              <w:rPr>
                <w:rFonts w:ascii="Times New Roman" w:hAnsi="Times New Roman" w:cs="Times New Roman"/>
              </w:rPr>
              <w:t xml:space="preserve"> </w:t>
            </w:r>
            <w:r w:rsidR="00E96A5F" w:rsidRPr="00E96A5F">
              <w:rPr>
                <w:rFonts w:ascii="Times New Roman" w:hAnsi="Times New Roman" w:cs="Times New Roman"/>
              </w:rPr>
              <w:t>826,6</w:t>
            </w:r>
            <w:r w:rsidR="00E96A5F">
              <w:rPr>
                <w:rFonts w:ascii="Times New Roman" w:hAnsi="Times New Roman" w:cs="Times New Roman"/>
              </w:rPr>
              <w:t xml:space="preserve"> </w:t>
            </w:r>
            <w:r w:rsidRPr="00280340">
              <w:rPr>
                <w:rFonts w:ascii="Times New Roman" w:hAnsi="Times New Roman" w:cs="Times New Roman"/>
              </w:rPr>
              <w:t>тыс. рублей;</w:t>
            </w:r>
          </w:p>
          <w:p w:rsidR="005A5351" w:rsidRPr="00280340" w:rsidRDefault="005A5351" w:rsidP="002D38DB">
            <w:pPr>
              <w:tabs>
                <w:tab w:val="left" w:pos="1080"/>
              </w:tabs>
              <w:ind w:firstLine="29"/>
              <w:jc w:val="both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>иные источники – 30,0 тыс. рублей;</w:t>
            </w:r>
          </w:p>
          <w:p w:rsidR="005A5351" w:rsidRPr="00280340" w:rsidRDefault="005A5351" w:rsidP="002D38DB">
            <w:pPr>
              <w:widowControl w:val="0"/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</w:rPr>
            </w:pPr>
            <w:r w:rsidRPr="00280340">
              <w:rPr>
                <w:rFonts w:ascii="Times New Roman" w:hAnsi="Times New Roman" w:cs="Times New Roman"/>
              </w:rPr>
              <w:t>внебюджетные источники – 0 тыс. рублей»</w:t>
            </w:r>
          </w:p>
        </w:tc>
      </w:tr>
    </w:tbl>
    <w:p w:rsidR="00AC1647" w:rsidRDefault="00AC1647"/>
    <w:sectPr w:rsidR="00AC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09F"/>
    <w:rsid w:val="004F08AD"/>
    <w:rsid w:val="005A5351"/>
    <w:rsid w:val="00906E64"/>
    <w:rsid w:val="00921177"/>
    <w:rsid w:val="00A5209F"/>
    <w:rsid w:val="00AC1647"/>
    <w:rsid w:val="00CC71B5"/>
    <w:rsid w:val="00E9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AB29"/>
  <w15:docId w15:val="{CB3B9934-CD80-49C2-9EDB-DE1A22BE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351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Куклина Людмила Николаевна</dc:creator>
  <cp:keywords/>
  <dc:description/>
  <cp:lastModifiedBy>Анисимова Мария Николаевна</cp:lastModifiedBy>
  <cp:revision>6</cp:revision>
  <cp:lastPrinted>2023-11-15T10:16:00Z</cp:lastPrinted>
  <dcterms:created xsi:type="dcterms:W3CDTF">2023-11-14T15:25:00Z</dcterms:created>
  <dcterms:modified xsi:type="dcterms:W3CDTF">2023-11-15T10:17:00Z</dcterms:modified>
</cp:coreProperties>
</file>