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44" w:rsidRPr="00695444" w:rsidRDefault="00695444" w:rsidP="00695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>«Приморский муниципальный район»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  <w:t>постановление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695444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22 марта 2</w:t>
      </w:r>
      <w:r w:rsidR="00C3318E"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C3318E"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года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</w:t>
      </w:r>
      <w:r w:rsidR="00B35B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573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г. Архангельск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  <w:t>Об утверждении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административного регламента предоставления муниципальной услуги </w:t>
      </w:r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«</w:t>
      </w:r>
      <w:r w:rsidRPr="00C3318E">
        <w:rPr>
          <w:rFonts w:ascii="Times New Roman" w:eastAsia="Lucida Sans Unicode" w:hAnsi="Times New Roman" w:cs="Arial"/>
          <w:b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» 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/>
        </w:rPr>
      </w:pPr>
    </w:p>
    <w:p w:rsidR="00C3318E" w:rsidRPr="00C3318E" w:rsidRDefault="00C3318E" w:rsidP="00C3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В соответствии с Федеральными законами от 27 июля 2010 года № 210-ФЗ «Об организации предоставления государственных и муниципальных услуг»,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Порядком разработки и утверждения административных регламентов предоставления муниципальных услуг, утвержденным распоряжением администрации муниципального образования «Приморский муниципальный район от 7 февраля 2020 года № 34р,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 администрация муниципального образования </w:t>
      </w:r>
      <w:proofErr w:type="gramStart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</w:t>
      </w:r>
      <w:proofErr w:type="gramEnd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о с т а н о в л я е т: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1. Утвердить прилагаемый административный регламент предоставления муниципальной услуги «</w:t>
      </w:r>
      <w:r w:rsidRPr="00C3318E"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Pr="00C3318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Установить, что в случаях, предусмотренных соглашением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муниципальными служащими администрации муниципального образования «Приморский муниципальный район» не осуществляются.</w:t>
      </w:r>
    </w:p>
    <w:p w:rsid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«Приморский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Признать утратившим силу постановление администрации муниципального образования «Приморский муниципальный район» от 7 июня 2018 года № 372 «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66FF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Опубликовать настоящее постановление в бюллетене «Вестник Приморского  района» и разместить в сетевом издании «Официальный интернет-портал «Вестник Приморского района».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 со дня его официального опубликования.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8"/>
          <w:lang w:eastAsia="ar-SA"/>
        </w:rPr>
      </w:pPr>
    </w:p>
    <w:p w:rsidR="00C3318E" w:rsidRPr="00C3318E" w:rsidRDefault="00C3318E" w:rsidP="00C3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8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     В. А. Рудкина</w:t>
      </w:r>
    </w:p>
    <w:p w:rsidR="00C3318E" w:rsidRPr="00C3318E" w:rsidRDefault="00C3318E" w:rsidP="00C3318E">
      <w:pPr>
        <w:suppressAutoHyphens/>
        <w:spacing w:after="0" w:line="276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8"/>
          <w:lang w:eastAsia="ar-SA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F09" w:rsidRDefault="00233F09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444" w:rsidRDefault="00695444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444" w:rsidRDefault="00695444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3318E" w:rsidTr="00BA3BC8">
        <w:tc>
          <w:tcPr>
            <w:tcW w:w="4077" w:type="dxa"/>
          </w:tcPr>
          <w:p w:rsidR="00C3318E" w:rsidRDefault="00C3318E" w:rsidP="00CC15F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C3318E" w:rsidRPr="00C3318E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«Приморский муниципальный район»</w:t>
            </w:r>
          </w:p>
          <w:p w:rsidR="00C3318E" w:rsidRDefault="00695444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22.03.2022 № 573</w:t>
            </w:r>
          </w:p>
          <w:p w:rsidR="009555BE" w:rsidRDefault="009555B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 редакции постановлени</w:t>
            </w:r>
            <w:r w:rsidR="000F43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9555BE" w:rsidRDefault="009555BE" w:rsidP="00CC15F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17.11.2022 № 2582</w:t>
            </w:r>
            <w:r w:rsidR="000F43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 от 19.01.2023 № 133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15FD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120E22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архивных справок</w:t>
      </w:r>
      <w:r w:rsidR="00DF3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архивных выписок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</w:t>
      </w:r>
    </w:p>
    <w:p w:rsidR="002C7106" w:rsidRDefault="002C710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5FD" w:rsidRPr="00CC15FD" w:rsidRDefault="00CC15FD" w:rsidP="00CC15F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smartTag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C15FD" w:rsidRPr="00CC15FD" w:rsidRDefault="00CC15FD" w:rsidP="00CC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административный регламент устанавливает порядок предоставления муниципальной услуги «Предоставление архивных справок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архивных выписок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исполнительного органа государственной власти Архангельской области (далее – орган) при осуществлении полномочий по предоставлению муниципальной услуги. 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Предоставление муниципальной услуги включает в себя следующие административные процедуры: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регистрация запроса заявителя о предоставлении муниципальной услуги;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исполнение запросов 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находящимся на хранении в муниципальном архиве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F53" w:rsidRDefault="009E5376" w:rsidP="002B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B1AC9" w:rsidRPr="00D9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8D182D" w:rsidRDefault="005623B6" w:rsidP="00316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настоящего административного регламента под з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</w:t>
      </w:r>
      <w:r w:rsidR="0062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 и организаций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социально-правового характера,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CC15FD" w:rsidRPr="00120E22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1.2. Описание заявителей при предоставлении</w:t>
      </w:r>
    </w:p>
    <w:p w:rsid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DC2" w:rsidRPr="00212DC2" w:rsidRDefault="008D182D" w:rsidP="0021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Заявителями при предоставлении</w:t>
      </w:r>
      <w:r w:rsid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и юридические лица, обратившиеся за предоставлением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выступать от их имени при предоставлении муниципальной услуги (далее – заявитель).</w:t>
      </w:r>
    </w:p>
    <w:p w:rsidR="00015D5E" w:rsidRPr="00015D5E" w:rsidRDefault="006A5C1B" w:rsidP="00015D5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при представлении документов, подтверждающих его полномочия;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От имени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подписи;</w:t>
      </w:r>
    </w:p>
    <w:p w:rsidR="00015D5E" w:rsidRPr="00015D5E" w:rsidRDefault="00015D5E" w:rsidP="00015D5E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5D5E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015D5E" w:rsidRDefault="00015D5E" w:rsidP="006F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</w:t>
      </w: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2F7" w:rsidRPr="006F52F7" w:rsidRDefault="00C267E9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электронной почте;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заявителя;</w:t>
      </w:r>
    </w:p>
    <w:p w:rsidR="0023082C" w:rsidRPr="001A16CF" w:rsidRDefault="001A16CF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230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gosuslugi29.ru</w:t>
      </w:r>
      <w:r w:rsidRPr="002C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www.gosuslugi.ru (далее – Единый портал)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в помещениях местной администрации (</w:t>
      </w:r>
      <w:r w:rsidR="008E268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стендах)</w:t>
      </w:r>
      <w:r w:rsidR="005E1D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Pr="005E1DD4" w:rsidRDefault="005E1DD4" w:rsidP="005E1DD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DD4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 (далее – МФЦ).</w:t>
      </w:r>
    </w:p>
    <w:p w:rsidR="006F52F7" w:rsidRPr="006F52F7" w:rsidRDefault="001A16CF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lastRenderedPageBreak/>
        <w:t>1) сообщается следующая информация: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(почтовый адрес, номер телефона для справок, адрес электронной почты);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с заявителями;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 решения и действия (бездействие) местной администрации, а также ее должностных лиц, муниципальных служащих;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2) осуществляется консультирование по порядку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местной администрации, в которую позвонил гражданин,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или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звонок муниципального служащего местной администрации.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Если гражданин позвонил в Архив, о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>твет на телефонный звонок должен начинаться с информации о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названии Архива,</w:t>
      </w:r>
      <w:r w:rsidR="00EF68E8" w:rsidRPr="00EF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звонок специалиста Архива.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При невозможности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Обращения заявителей по электронной почте и их письменные запросы рассматриваются в местной администрации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7B7029" w:rsidRDefault="001A16CF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proofErr w:type="spellEnd"/>
      <w:r w:rsidR="00BA3BC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размещаются: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образцы заполнения заявителями бланков документов;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информация о порядке обращения за получением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зультата муниципальной услуги в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электронной форме, в том числе образцы заполнения заявителями 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электронных форм документов на Архангельском региональном портале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муниципальных услуг (функций) и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(функций);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порядок получения консультаций (справок) о предоставлении муниципальной услуги;</w:t>
      </w:r>
    </w:p>
    <w:p w:rsid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органа, его должностных лиц, муниципальных служащих,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 xml:space="preserve">а также на решения и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(бездействие)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и привлекаемых им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 размещаются:</w:t>
      </w:r>
    </w:p>
    <w:p w:rsidR="006F52F7" w:rsidRPr="006F52F7" w:rsidRDefault="00A52DFE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в абзацах втором – </w:t>
      </w:r>
      <w:r w:rsidR="004A4AF7">
        <w:rPr>
          <w:rFonts w:ascii="Times New Roman" w:eastAsia="Times New Roman" w:hAnsi="Times New Roman" w:cs="Times New Roman"/>
          <w:sz w:val="28"/>
          <w:szCs w:val="28"/>
        </w:rPr>
        <w:t>шест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ом пункта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6F52F7">
      <w:pPr>
        <w:tabs>
          <w:tab w:val="num" w:pos="0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6F52F7" w:rsidRDefault="001A16CF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помещениях местной администрации (на информационных стендах) размещается информация, указанная в абзацах 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– </w:t>
      </w:r>
      <w:r w:rsidR="00304D57">
        <w:rPr>
          <w:rFonts w:ascii="Times New Roman" w:eastAsia="Calibri" w:hAnsi="Times New Roman" w:cs="Times New Roman"/>
          <w:sz w:val="28"/>
          <w:szCs w:val="28"/>
          <w:lang w:eastAsia="ru-RU"/>
        </w:rPr>
        <w:t>шест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>ом пункта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56C87" w:rsidRPr="007422E1" w:rsidRDefault="00856C87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16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56C87">
        <w:rPr>
          <w:rFonts w:ascii="Times New Roman" w:eastAsia="Calibri" w:hAnsi="Times New Roman" w:cs="Times New Roman"/>
          <w:sz w:val="28"/>
          <w:szCs w:val="28"/>
          <w:lang w:eastAsia="ru-RU"/>
        </w:rPr>
        <w:t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0E22" w:rsidRPr="00120E22" w:rsidRDefault="00120E22" w:rsidP="00B6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235" w:rsidRPr="00B64235" w:rsidRDefault="00B64235" w:rsidP="00B6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20E22" w:rsidRPr="00120E22" w:rsidRDefault="00120E22" w:rsidP="0074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B8" w:rsidRPr="008930B8" w:rsidRDefault="008930B8" w:rsidP="0089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0B8">
        <w:rPr>
          <w:rFonts w:ascii="Times New Roman" w:eastAsia="Times New Roman" w:hAnsi="Times New Roman" w:cs="Times New Roman"/>
          <w:sz w:val="28"/>
          <w:szCs w:val="28"/>
        </w:rPr>
        <w:t>Полное наименование муниципальной услуги:</w:t>
      </w:r>
    </w:p>
    <w:p w:rsidR="00120E22" w:rsidRDefault="008930B8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архивных справок, архивных выписок, копий архивных документов</w:t>
      </w:r>
      <w:r w:rsidRPr="0089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муниципального архива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E22" w:rsidRPr="00AC75C7" w:rsidRDefault="006B4738" w:rsidP="00AC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наименование муниципальной услуги «Предоставление архивных справок и копий архивных документов».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Органом местного самоуправления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«Приморский муниципальный район»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предоставляющим муниципальную услугу, является Администрация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D26" w:rsidRDefault="00120E22" w:rsidP="00C5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предоставление услуги осуществляет 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архив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Архив).</w:t>
      </w:r>
    </w:p>
    <w:p w:rsidR="004C1839" w:rsidRDefault="00C55D26" w:rsidP="004C1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C6C" w:rsidRPr="00074C6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размещен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 http://www.primadm.ru/ в информационно-телекоммуникационной сети «Интернет».</w:t>
      </w:r>
    </w:p>
    <w:p w:rsidR="00BF4A15" w:rsidRPr="00BF4A15" w:rsidRDefault="00BF4A15" w:rsidP="004C183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t>2.1. Перечень документов, необходимых</w:t>
      </w:r>
    </w:p>
    <w:p w:rsidR="00BF4A15" w:rsidRDefault="00BF4A15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BA3BC8" w:rsidRPr="00BF4A15" w:rsidRDefault="00BA3BC8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0F5" w:rsidRPr="00F909C0" w:rsidRDefault="003E20F5" w:rsidP="00F909C0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4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00D8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 заявитель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(далее в совокупности – запрос заявителя):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заявление – для физических лиц, запрос – </w:t>
      </w:r>
      <w:r w:rsid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E20F5" w:rsidRP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 о предоставлении архивной информации по определенной проблеме, теме, событию, факту, связанных с реализацией ими своих полномочий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запрос (заявление));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удостоверяющий личность заявителя или его законного представителя – при личном обращении заявителя (законного представителя), копия документа, удостоверяющего личность заявителя или его законного представителя – при направлении заявления посредством почтовой связи;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подтверждающий полномочия на осуществление действий от имени заявителя: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родство с гражданином,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отношении которого запрашиваются сведения;</w:t>
      </w:r>
    </w:p>
    <w:p w:rsidR="003E20F5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доверенности;</w:t>
      </w:r>
    </w:p>
    <w:p w:rsidR="00BF4A15" w:rsidRDefault="00F909C0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трудовой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заявителя, либо лица, в отношении которого осуще</w:t>
      </w:r>
      <w:r w:rsidR="0062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запрос (для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запросов)</w:t>
      </w:r>
      <w:r w:rsidR="00E4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физических лиц составля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форм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регламенту.</w:t>
      </w:r>
    </w:p>
    <w:p w:rsidR="00FC5D65" w:rsidRDefault="00FC5D65" w:rsidP="00FC5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6C8F"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на бланке организации, заверяется подписью руководителя либо иного уполномоченного лица.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 должен содержать следующие сведения: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архива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адресован запрос (заявление);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 физического лица, о котором запрашивается информация, включая изменения фамилии, имени, отчества, даты рождения;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запроса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запрашиваемых сведений,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хронологические рамки;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 для облегчения поиска запраш</w:t>
      </w:r>
      <w:r w:rsidR="0074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иваемой информации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документов, являющихся результатом предоставления муниципальной услуги (лично, почтой, посредством Единого или регионального порталов);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должностного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768" w:rsidRPr="00417768" w:rsidRDefault="00360BF2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Электронные документы представляются размером не более 5 Мбайт в форматах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или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(один документ – один файл). Электронные документы должны полностью соответствовать документам на бумажном носителе.</w:t>
      </w:r>
    </w:p>
    <w:p w:rsidR="00417768" w:rsidRPr="00417768" w:rsidRDefault="00417768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Заявление, представленное в форме электронного документа, должно быть подписано заявителем или его представителем с использованием усиленной квалифицированной электронной подписи. Иные документы, представленные в форме электронных документов, должны быть 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удостоверены заявителем или его представителем с использованием усиленной квалифицированной электронной подписи.</w:t>
      </w:r>
    </w:p>
    <w:p w:rsidR="00417768" w:rsidRPr="00417768" w:rsidRDefault="00EA1B9D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. Документы, предусмотренные настоящим подразделом, представляются:</w:t>
      </w:r>
    </w:p>
    <w:p w:rsidR="00416648" w:rsidRPr="0041776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заявителем лично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CE1268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64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направляются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описью вложения и уведомлением о вручении;</w:t>
      </w:r>
    </w:p>
    <w:p w:rsidR="00416648" w:rsidRPr="00417768" w:rsidRDefault="0041664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sz w:val="28"/>
          <w:szCs w:val="28"/>
        </w:rPr>
        <w:t>направляются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муниципального архива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768" w:rsidRDefault="00417768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через Архангельский региональный портал государственных и муниципальных услуг (функций) или Единый портал государственных 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</w:t>
      </w:r>
      <w:r w:rsidR="00264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265" w:rsidRPr="00752633" w:rsidRDefault="00752633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791265" w:rsidRPr="00752633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1265" w:rsidRPr="000F43A2" w:rsidRDefault="00791265" w:rsidP="000F43A2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633">
        <w:rPr>
          <w:rFonts w:ascii="Times New Roman" w:eastAsia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 местной администрации, муниципального служащего, при </w:t>
      </w:r>
      <w:r w:rsidRPr="007526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</w:t>
      </w:r>
      <w:r w:rsidR="00E47617"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 w:rsidRPr="0075263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услуг, уведомляется заявитель, а также приносятся извинения за доставленные </w:t>
      </w:r>
      <w:r w:rsidRPr="000F43A2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  <w:proofErr w:type="gramEnd"/>
    </w:p>
    <w:p w:rsidR="000F43A2" w:rsidRDefault="000F43A2" w:rsidP="000F4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3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«Об организации предоставления государственных и муниципальных</w:t>
      </w:r>
      <w:proofErr w:type="gramEnd"/>
      <w:r w:rsidRPr="000F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proofErr w:type="gramStart"/>
      <w:r w:rsidRPr="000F43A2">
        <w:rPr>
          <w:rFonts w:ascii="Times New Roman" w:eastAsia="Times New Roman" w:hAnsi="Times New Roman" w:cs="Times New Roman"/>
          <w:sz w:val="28"/>
          <w:szCs w:val="28"/>
          <w:lang w:eastAsia="ru-RU"/>
        </w:rPr>
        <w:t>».;</w:t>
      </w:r>
      <w:bookmarkStart w:id="0" w:name="_GoBack"/>
      <w:bookmarkEnd w:id="0"/>
      <w:proofErr w:type="gramEnd"/>
    </w:p>
    <w:p w:rsidR="000F43A2" w:rsidRPr="000F43A2" w:rsidRDefault="000F43A2" w:rsidP="000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(подпункт 4 введен постановлением от 19.01.2023 № 133) </w:t>
      </w:r>
    </w:p>
    <w:p w:rsidR="00752633" w:rsidRDefault="000F43A2" w:rsidP="000F4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F43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0F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законами.</w:t>
      </w:r>
    </w:p>
    <w:p w:rsidR="000F43A2" w:rsidRPr="000F43A2" w:rsidRDefault="000F43A2" w:rsidP="000F4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(подпункт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 постановлением от 19.01.2023 № 133) </w:t>
      </w:r>
    </w:p>
    <w:p w:rsidR="000F43A2" w:rsidRPr="000F43A2" w:rsidRDefault="000F43A2" w:rsidP="000F4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2.2 Основания для отказа в приеме документов,</w:t>
      </w:r>
    </w:p>
    <w:p w:rsid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0611DD" w:rsidRPr="001D06F0" w:rsidRDefault="000611DD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752633" w:rsidP="001D06F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1) лицо, подающее документы, не относится к числу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вителей в соответствии пункта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2) заявитель представил неполный комплект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в соответствии с пунктом 14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D06F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3) заявитель представил документы, оформление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представления которых не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61" w:rsidRPr="00BC01E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F1C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12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оформлен заявителем не на русском языке;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содержит фамилии, почтового или электронного адреса заявителя;</w:t>
      </w:r>
    </w:p>
    <w:p w:rsidR="00DF085C" w:rsidRPr="00D712B0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архивном деле в Российской Федерации»).</w:t>
      </w:r>
    </w:p>
    <w:p w:rsidR="00DF085C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прочтению.</w:t>
      </w:r>
    </w:p>
    <w:p w:rsidR="00791265" w:rsidRPr="00791265" w:rsidRDefault="00752633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приеме документов, необходимых для предоставления муниципальной </w:t>
      </w:r>
      <w:r w:rsidRPr="00791265">
        <w:rPr>
          <w:rFonts w:ascii="Times New Roman" w:eastAsia="Times New Roman" w:hAnsi="Times New Roman" w:cs="Times New Roman"/>
          <w:sz w:val="28"/>
          <w:szCs w:val="28"/>
        </w:rPr>
        <w:t>услуги в случае, если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района».</w:t>
      </w:r>
    </w:p>
    <w:p w:rsidR="00791265" w:rsidRPr="001D06F0" w:rsidRDefault="00791265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265">
        <w:rPr>
          <w:rFonts w:ascii="Times New Roman" w:eastAsia="Times New Roman" w:hAnsi="Times New Roman" w:cs="Times New Roman"/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D06F0" w:rsidRDefault="001D06F0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DF3" w:rsidRDefault="00264DF3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DF3">
        <w:rPr>
          <w:rFonts w:ascii="Times New Roman" w:eastAsia="Times New Roman" w:hAnsi="Times New Roman" w:cs="Times New Roman"/>
          <w:b/>
          <w:bCs/>
          <w:sz w:val="28"/>
          <w:szCs w:val="28"/>
        </w:rPr>
        <w:t>2.3. Сроки при предоставлении муниципальной услуги</w:t>
      </w:r>
    </w:p>
    <w:p w:rsidR="000611DD" w:rsidRPr="00264DF3" w:rsidRDefault="000611DD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DF3" w:rsidRDefault="001D06F0" w:rsidP="00264D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DF3" w:rsidRPr="00264DF3">
        <w:rPr>
          <w:rFonts w:ascii="Times New Roman" w:eastAsia="Times New Roman" w:hAnsi="Times New Roman" w:cs="Times New Roman"/>
          <w:sz w:val="28"/>
          <w:szCs w:val="28"/>
        </w:rPr>
        <w:t>. Сроки выполнения отдельных административных процедур и действий:</w:t>
      </w:r>
    </w:p>
    <w:p w:rsidR="003E6D04" w:rsidRPr="003E6D04" w:rsidRDefault="003E6D04" w:rsidP="00186E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6D04">
        <w:rPr>
          <w:rFonts w:ascii="Times New Roman" w:eastAsia="Times New Roman" w:hAnsi="Times New Roman" w:cs="Times New Roman"/>
          <w:sz w:val="28"/>
          <w:szCs w:val="28"/>
        </w:rPr>
        <w:t xml:space="preserve">Запросы, поступившие в ходе личного приема граждан, регистрируются в 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6D04">
        <w:rPr>
          <w:rFonts w:ascii="Times New Roman" w:eastAsia="Times New Roman" w:hAnsi="Times New Roman" w:cs="Times New Roman"/>
          <w:sz w:val="28"/>
          <w:szCs w:val="28"/>
        </w:rPr>
        <w:t>азе данных «Регистрация запросов социально-правового характера» в день их приема.</w:t>
      </w:r>
      <w:r w:rsidR="00A613F5" w:rsidRP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 w:rsidRPr="003E6D04">
        <w:rPr>
          <w:rFonts w:ascii="Times New Roman" w:eastAsia="Times New Roman" w:hAnsi="Times New Roman" w:cs="Times New Roman"/>
          <w:sz w:val="28"/>
          <w:szCs w:val="28"/>
        </w:rPr>
        <w:t>Каждый вопрос, имеющийся в запросе, регистрируется как самостоятельное обращение.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3F5" w:rsidRPr="003E6D04">
        <w:rPr>
          <w:rFonts w:ascii="Times New Roman" w:eastAsia="Times New Roman" w:hAnsi="Times New Roman" w:cs="Times New Roman"/>
          <w:sz w:val="28"/>
          <w:szCs w:val="28"/>
        </w:rPr>
        <w:t>Регистрация одного запроса не превышает 10 минут.</w:t>
      </w:r>
    </w:p>
    <w:p w:rsidR="004C2743" w:rsidRDefault="00186EE1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1ED0" w:rsidRPr="001F1ED0">
        <w:rPr>
          <w:rFonts w:ascii="Times New Roman" w:eastAsia="Times New Roman" w:hAnsi="Times New Roman" w:cs="Times New Roman"/>
          <w:sz w:val="28"/>
          <w:szCs w:val="28"/>
        </w:rPr>
        <w:t xml:space="preserve">егистрация запроса заявителя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при поступлении запроса заявителя в электронной форме</w:t>
      </w:r>
      <w:r w:rsidR="004C27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497" w:rsidRPr="00520497" w:rsidRDefault="004C2743" w:rsidP="004C27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через официальный сайт или электронную почту </w:t>
      </w:r>
      <w:r w:rsidR="00660B81">
        <w:rPr>
          <w:rFonts w:ascii="Times New Roman" w:eastAsia="Times New Roman" w:hAnsi="Times New Roman" w:cs="Times New Roman"/>
          <w:sz w:val="28"/>
          <w:szCs w:val="28"/>
        </w:rPr>
        <w:t>Архива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 момента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поступления запроса заявителя;</w:t>
      </w:r>
    </w:p>
    <w:p w:rsidR="004C2743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сайт местной администрации, </w:t>
      </w:r>
      <w:r w:rsidRPr="004C2743">
        <w:rPr>
          <w:rFonts w:ascii="Times New Roman" w:eastAsia="Times New Roman" w:hAnsi="Times New Roman" w:cs="Times New Roman"/>
          <w:sz w:val="28"/>
          <w:szCs w:val="28"/>
        </w:rPr>
        <w:t>Архангельский региональный портал государственных и муниципальных услуг (функций) или 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течение 2 дней с момента поступления запроса заявителя.</w:t>
      </w:r>
    </w:p>
    <w:p w:rsidR="00520497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запроса заявителя иным способом 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F2F2B"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>запроса заявителя.</w:t>
      </w:r>
    </w:p>
    <w:p w:rsidR="00752D2F" w:rsidRDefault="00752D2F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52D2F">
        <w:rPr>
          <w:rFonts w:ascii="Times New Roman" w:eastAsia="Times New Roman" w:hAnsi="Times New Roman" w:cs="Times New Roman"/>
          <w:sz w:val="28"/>
          <w:szCs w:val="28"/>
        </w:rPr>
        <w:t>По желанию заявителя, подавшего запрос (заявление) о предоставлении муниципальной услуги посредством личного обращения в Архив, заявителю выдается копия запроса (заявления) с указанием входящего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 даты получения или расписка в получении документов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их перечня и даты получения.</w:t>
      </w:r>
    </w:p>
    <w:p w:rsidR="00D92418" w:rsidRPr="00520497" w:rsidRDefault="00752633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D92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запроса заявителя через МФЦ сроки, указанные </w:t>
      </w:r>
      <w:r w:rsidR="00E04FC5" w:rsidRPr="00D712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712B0" w:rsidRPr="00D712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418" w:rsidRPr="00D712B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 исчисляются со дня передачи МФЦ запроса заявителя в </w:t>
      </w:r>
      <w:r w:rsidR="00C908C8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1) при подаче запроса о предоставлении муниципальной услуги – до 15 минут;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– до </w:t>
      </w:r>
      <w:r w:rsidR="00752D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Общий срок предоставления муниципальной услуги:</w:t>
      </w:r>
    </w:p>
    <w:p w:rsidR="00930F6A" w:rsidRPr="00120E22" w:rsidRDefault="00930F6A" w:rsidP="00930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выдается (направляется) заявителю не позднее 1 рабочего дня со дня его оформления.</w:t>
      </w:r>
    </w:p>
    <w:p w:rsidR="0054795D" w:rsidRDefault="00520497" w:rsidP="00F46C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4518BB">
        <w:rPr>
          <w:rFonts w:ascii="Times New Roman" w:eastAsia="Times New Roman" w:hAnsi="Times New Roman" w:cs="Times New Roman"/>
          <w:sz w:val="28"/>
          <w:szCs w:val="28"/>
        </w:rPr>
        <w:t xml:space="preserve">по социально-правовым запросам 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– не более 30 дней со дня поступления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запроса заявителя</w:t>
      </w:r>
      <w:r w:rsidR="00BB62BD" w:rsidRPr="00BB62BD">
        <w:t xml:space="preserve"> </w:t>
      </w:r>
      <w:r w:rsidR="00BB62BD" w:rsidRPr="00BB62BD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6C76" w:rsidRPr="00F46C76">
        <w:rPr>
          <w:rFonts w:ascii="Times New Roman" w:eastAsia="Times New Roman" w:hAnsi="Times New Roman" w:cs="Times New Roman"/>
          <w:sz w:val="28"/>
          <w:szCs w:val="28"/>
        </w:rPr>
        <w:t>рок может быть продлен дополнительного на 30 календарных дней с обязательным уведомлением заявителя.</w:t>
      </w:r>
      <w:r w:rsidR="00D37B13" w:rsidRPr="00D37B13">
        <w:t xml:space="preserve"> </w:t>
      </w:r>
      <w:r w:rsidR="00D37B13" w:rsidRPr="00D37B13">
        <w:rPr>
          <w:rFonts w:ascii="Times New Roman" w:eastAsia="Times New Roman" w:hAnsi="Times New Roman" w:cs="Times New Roman"/>
          <w:sz w:val="28"/>
          <w:szCs w:val="28"/>
        </w:rPr>
        <w:t>В тех случаях, когда для исполнения запроса требуются дополнительные сведения, срок их исполнения исчисляется с момента получения дополнительных сведений.</w:t>
      </w:r>
    </w:p>
    <w:p w:rsidR="00430572" w:rsidRDefault="00CD38AC" w:rsidP="00BD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3057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апросы органов государственной власти и местного самоуправления, направляемые в целях исполнения ими своих полномочий, исполняются в сроки, установленные законодательством Российской Федерации (в течение 15 календарных дней со дня регистрации запроса о предоставлении муниципальной услуги в Архиве), либо в согласованные с ними сроки.</w:t>
      </w:r>
    </w:p>
    <w:p w:rsidR="00255DAD" w:rsidRPr="0054795D" w:rsidRDefault="00255DAD" w:rsidP="004518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 xml:space="preserve">Запросы, по которым в Архиве отсутствуют документы, направляются по принадлежности не позднее чем в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>дневный срок с момента регистрации.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6A" w:rsidRP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Основания для отказа в предоставлении </w:t>
      </w:r>
    </w:p>
    <w:p w:rsid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611DD" w:rsidRPr="00930F6A" w:rsidRDefault="000611DD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BAB" w:rsidRDefault="00BF776A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3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1D16" w:rsidRPr="0038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услуги:</w:t>
      </w:r>
    </w:p>
    <w:p w:rsidR="006D6518" w:rsidRDefault="006D6518" w:rsidP="006D6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конфиденциальную информацию;</w:t>
      </w:r>
    </w:p>
    <w:p w:rsidR="006D6518" w:rsidRDefault="006D6518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персональные данные;</w:t>
      </w:r>
    </w:p>
    <w:p w:rsidR="00381D16" w:rsidRPr="00451BAB" w:rsidRDefault="00CD38AC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запрашиваемых сведений осуществляемых на платной основе в соответствии с </w:t>
      </w:r>
      <w:r w:rsidR="008B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предоставлении платных услуг муниципальным бюджетным учреждением «Приморский архив», утвержденным приказом директора № 3 от 20 января 2020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D16" w:rsidRPr="00451BAB" w:rsidRDefault="005C5EEF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 не подлежит рассмотрению в следующих случаях: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поддается прочтению;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существу указанной в запросе темы (вопроса) не может быть дан без разглашения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составляющих государственную </w:t>
      </w: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касается темы (вопроса), в отношении которой пользователю ранее многократно давались письменные ответы по существу, и при этом не приводятся новые доводы или обстоятельства;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запросе содержатся нецензурные либо оскорбительные выражения, угрозы жизни, здоровью и имуществу должностных лиц архива, а также членов их семей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B94" w:rsidRDefault="00FC0B94" w:rsidP="00D14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P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2.5. Плата, взимаемая с заявителя при предоставлении</w:t>
      </w:r>
    </w:p>
    <w:p w:rsid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C052F" w:rsidRDefault="00791265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hAnsi="Times New Roman" w:cs="Times New Roman"/>
          <w:sz w:val="28"/>
          <w:szCs w:val="28"/>
        </w:rPr>
        <w:t>29.</w:t>
      </w:r>
      <w:r w:rsidR="006C052F" w:rsidRPr="00DF085C">
        <w:rPr>
          <w:rFonts w:ascii="Times New Roman" w:hAnsi="Times New Roman" w:cs="Times New Roman"/>
          <w:sz w:val="28"/>
          <w:szCs w:val="28"/>
        </w:rPr>
        <w:t xml:space="preserve"> </w:t>
      </w:r>
      <w:r w:rsidR="006C052F" w:rsidRPr="00C80D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52F" w:rsidRDefault="006C052F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>.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791265" w:rsidRPr="006C052F" w:rsidRDefault="00791265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22" w:rsidRPr="00120E22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120E22" w:rsidRPr="00120E22" w:rsidRDefault="006C052F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архивной справки, архивной выписки, копий архивных документов (далее – архивные копии);</w:t>
      </w:r>
    </w:p>
    <w:p w:rsidR="00720C9E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хранящихся в архиве архивных документах по определенной проблеме, теме или сведений об их местонахождении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перенаправлении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 по принадлежност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соответствующую организацию;</w:t>
      </w:r>
    </w:p>
    <w:p w:rsidR="00120E22" w:rsidRPr="00120E22" w:rsidRDefault="00720C9E" w:rsidP="00551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в Архиве запрашиваемых сведений;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E22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9E3695" w:rsidRDefault="009E3695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1F4" w:rsidRPr="002B31F4" w:rsidRDefault="00120E22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31F4"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2.7. Требования к местам предоставления</w:t>
      </w:r>
    </w:p>
    <w:p w:rsidR="00120E22" w:rsidRDefault="002B31F4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D14A2D" w:rsidRDefault="00791265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F4" w:rsidRPr="003F19F4" w:rsidRDefault="00120E22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19F4"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местной администрации,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рабочих кабинетах местной администрации.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информацией, предусмотренной абзацами вторым – седьмым пункта 8 настоящего административного регламента.</w:t>
      </w:r>
    </w:p>
    <w:p w:rsidR="00E7444C" w:rsidRPr="00E7444C" w:rsidRDefault="00E7444C" w:rsidP="000F7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 услуга с учетом ограничений их жизнедеятельности;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Помещения МФЦ, предназначенные для предоставления муниципальной услуги,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660670" w:rsidRDefault="00660670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670" w:rsidRP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2.8. Показатели доступности и качества</w:t>
      </w:r>
    </w:p>
    <w:p w:rsid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60670" w:rsidRDefault="00791265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F86" w:rsidRPr="00672F86" w:rsidRDefault="00120E22" w:rsidP="000F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2F86" w:rsidRPr="00672F86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заявителям возможности взаимодействия с </w:t>
      </w:r>
      <w:r w:rsidR="00734111">
        <w:rPr>
          <w:rFonts w:ascii="Times New Roman" w:eastAsia="Times New Roman" w:hAnsi="Times New Roman" w:cs="Times New Roman"/>
          <w:sz w:val="28"/>
          <w:szCs w:val="28"/>
        </w:rPr>
        <w:t>Архивом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заявителям возможности осуществлять с использованием Архангельского регионального портала государственных и муниципальных 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(функций) и Единого портала государственных и муниципальных услуг (функций) мониторинг хода движения дела заявителя;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4) предоставление заявителям возможности получения муниципальной услуги в МФЦ;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5) безвозмездность предоставления муниципальной услуги.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08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Архива, его сотрудников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3) отсутствие случаев назначения административных наказан</w:t>
      </w:r>
      <w:r w:rsidR="00E0590F">
        <w:rPr>
          <w:rFonts w:ascii="Times New Roman" w:eastAsia="Times New Roman" w:hAnsi="Times New Roman" w:cs="Times New Roman"/>
          <w:sz w:val="28"/>
          <w:szCs w:val="28"/>
        </w:rPr>
        <w:t xml:space="preserve">ий в отношении должностных лиц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об организации предоставления государственных и муниципальных услуг.</w:t>
      </w:r>
    </w:p>
    <w:p w:rsidR="00120E22" w:rsidRPr="00120E22" w:rsidRDefault="00120E22" w:rsidP="00672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7C6" w:rsidRPr="00C327C6" w:rsidRDefault="00120E22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289"/>
      <w:bookmarkEnd w:id="1"/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3.1. Регистрация запроса заявителя о предоставлении</w:t>
      </w:r>
    </w:p>
    <w:p w:rsid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47617" w:rsidRPr="00C327C6" w:rsidRDefault="00E47617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E22" w:rsidRDefault="00C327C6" w:rsidP="00C32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административной процедуры является поступление в Архив запроса (заявления) о предоставлении муниципальной услуги.</w:t>
      </w:r>
    </w:p>
    <w:p w:rsidR="006D6CFE" w:rsidRDefault="00106A0F" w:rsidP="006D6CFE">
      <w:pPr>
        <w:shd w:val="clear" w:color="auto" w:fill="FFFFFF"/>
        <w:spacing w:after="0" w:line="240" w:lineRule="auto"/>
        <w:ind w:firstLine="709"/>
        <w:jc w:val="both"/>
      </w:pP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регистрации запроса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Архива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прием документов, в срок, указанный в пункте 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проверяет полноту и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полученных документов и устанавливает наличие или отсутствие оснований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приеме документов, необходимых для пред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муниципальной услуги.</w:t>
      </w:r>
    </w:p>
    <w:p w:rsidR="006D6CFE" w:rsidRPr="006D6CFE" w:rsidRDefault="00AC17F5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(пункт </w:t>
      </w:r>
      <w:r w:rsidR="005309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6D6CFE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состоит.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приеме документов подписывается 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руководителем Архива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 вручается заявителю или его представителю лично (в случае его явки) либо направляется заявителю: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почтовым отправлением – если заявитель обратился за получением муниципальной услуги лично в местную администрацию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, Архив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почтового отправления. При этом заявителю возвращаются представленные им документы;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любым из способов, предусмотренных настоящ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, или по электронной почте – если заявитель указал на такой способ в запросе</w:t>
      </w:r>
      <w:r w:rsidR="00444B41">
        <w:rPr>
          <w:rFonts w:ascii="Times New Roman" w:eastAsia="Times New Roman" w:hAnsi="Times New Roman" w:cs="Times New Roman"/>
          <w:sz w:val="28"/>
          <w:szCs w:val="28"/>
        </w:rPr>
        <w:t xml:space="preserve"> (заявлении)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48D" w:rsidRPr="0099348D" w:rsidRDefault="006D6CFE" w:rsidP="0099348D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99348D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его ответственному исполнителю.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приеме документов  </w:t>
      </w:r>
      <w:r w:rsidR="00533C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Архива</w:t>
      </w: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документов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запрос заявителя, поступивший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348D" w:rsidRDefault="0024232F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заявителю, представившему запрос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через Архангельский региональный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(функций) или Единый портал государственных и муниципальных услуг (функций),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приеме и регистрации запроса</w:t>
      </w:r>
      <w:r w:rsidR="00646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(заявления)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:rsidR="008C6554" w:rsidRPr="0099348D" w:rsidRDefault="008C6554" w:rsidP="00BB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запроса</w:t>
      </w:r>
    </w:p>
    <w:p w:rsidR="006D6CFE" w:rsidRDefault="006D6CFE" w:rsidP="0099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выполнения административной процедуры является регистрация запроса заявителя о предостав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муниципальной услуги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рассмотрение вопроса о предоставлении муниципальной услуги, работу с документами в срок, предусмотренный пункт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8ED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наличие или отсутствие оснований для отказа в предоставлении муниципальной услуги; </w:t>
      </w:r>
    </w:p>
    <w:p w:rsidR="00F61F45" w:rsidRDefault="00F51D8E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наличия оснований для отказа в предоставления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рассмотрение вопроса о предоставлении муниципальной услуги, работу с документами подготавливает письмо с мотивированным отказом в предоставлении информации. </w:t>
      </w:r>
    </w:p>
    <w:p w:rsidR="00F1408A" w:rsidRPr="00F1408A" w:rsidRDefault="00544486" w:rsidP="00641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рассмотрение вопроса о предоставлении муниципальной услуги,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срочность запроса и осуществляет сортировку всех запросов по ха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рактеру дальнейшего исполнения: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на исполнение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непрофильные запросы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запросы, требующие получения от зая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дополнительных сведений.</w:t>
      </w:r>
      <w:proofErr w:type="gramEnd"/>
    </w:p>
    <w:p w:rsidR="00F1408A" w:rsidRP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запросов осуществляется в электронной базе данных должностным лицом, ответственным за регистрацию запросов.</w:t>
      </w:r>
    </w:p>
    <w:p w:rsid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считается юридическим фактом, являющимся основанием для начала действий по предоставлению муниципальной услуги.</w:t>
      </w:r>
    </w:p>
    <w:p w:rsidR="003146CE" w:rsidRPr="003146CE" w:rsidRDefault="003146CE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запрос поступает на исполнение специалисту – исполнителю запроса. Передача запросов на исполнение конкретным исполнителем осуществляется в течение одного рабочего дня после рассмотр</w:t>
      </w:r>
      <w:r w:rsidR="0032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6CE" w:rsidRPr="003146CE" w:rsidRDefault="002B4680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46CE"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запроса осуществляется по научно-справочному аппарату и документам, находящимся на хранении в Архиве.</w:t>
      </w:r>
    </w:p>
    <w:p w:rsidR="00D63AF6" w:rsidRDefault="00D63AF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оформляет ответы на запросы в виде архивной справки, архивной выписки, архивной копии, информационного письма.</w:t>
      </w:r>
    </w:p>
    <w:p w:rsidR="00C13E76" w:rsidRDefault="00C13E7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3E76">
        <w:t xml:space="preserve"> 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справка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 содержит название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Архивная справка заверяется руководителем архива либо уполномоченным им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архивной справке, объем которой превышает один лист, все листы должны быть прошиты, пронумерованы, скреплены подписью и печатью. Архивная справка (последний лист) подписывается руководителем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 и заверяется: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печатью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использования на территории Российской Федерации;</w:t>
      </w:r>
    </w:p>
    <w:p w:rsid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гербовой печатью, а при ее отсутствии - печатью, определенной уставом </w:t>
      </w:r>
      <w:r w:rsidR="0040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направления за пределы Российской Федерации.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250F">
        <w:t xml:space="preserve"> 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выписка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с обозначением названия (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выписка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дословно воспроизводит часть текста архивного документа, относящийся к определенному факту, событию, лицу, с указанием архивного шифра и номеров листов единицы хранения. Архивная выписка заверяется руководителем архива или органа местного самоуправления либо уполномоченным им лицом.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 как к тексту архивной справки.</w:t>
      </w:r>
    </w:p>
    <w:p w:rsid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архивной выписки осуществляется по аналогии с архивной справкой, оформление которой предусмотрено пунктом 46.9 Правил.</w:t>
      </w:r>
    </w:p>
    <w:p w:rsidR="003146CE" w:rsidRDefault="00AA182C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копия дословно воспроизводит текст архивного документа или его изображение, с указанием архивного шифра.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копия заверяется руководителем </w:t>
      </w:r>
      <w:r w:rsid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либо уполномоченным им лицом.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и заверение архивной копии осуществляется: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бумажном носителе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с архивной справкой, оформление которой предусмотрено пунктом 46.9 Правил.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:rsidR="006D6CFE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электронной копии документа, подписанной электронной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уполномоченного им должностного лица. Имя файла электронной копии документа должно содержать архивный шифр документа.</w:t>
      </w:r>
    </w:p>
    <w:p w:rsidR="00115374" w:rsidRP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5374">
        <w:t xml:space="preserve"> 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и содержит ответ о наличии (отсутствии)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 архивных документов по теме запроса или сведения об их местонахождении, или о пересылке запроса по принадлежности в соответствующую организацию.</w:t>
      </w:r>
    </w:p>
    <w:p w:rsid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подписывается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лицом.</w:t>
      </w:r>
    </w:p>
    <w:p w:rsidR="00F22D37" w:rsidRDefault="00F22D37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D8E" w:rsidRDefault="00F51D8E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44" w:rsidRDefault="00695444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3.3. Выдача заявителю результата предоставления</w:t>
      </w: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417E07" w:rsidRDefault="00417E07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8B0A94">
        <w:rPr>
          <w:rFonts w:ascii="Times New Roman" w:eastAsia="Times New Roman" w:hAnsi="Times New Roman" w:cs="Times New Roman"/>
          <w:sz w:val="28"/>
          <w:szCs w:val="28"/>
        </w:rPr>
        <w:t>ом 30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(далее – результат предоставления муниципальной услуги).</w:t>
      </w: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1F81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вручает результат предоставления муниципальной услуги заявителю или его представителю лично (в случае его явки) либо направляет заявителю: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почтовым отправлением – если заявитель обратился за получением муниципальной услуги лично в местную администрацию или посредством почтового отправления;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любым из способов, предусмотренных абзацами первым – четвертым настоящего пункта, если заявитель указал на такой способ в запросе.</w:t>
      </w:r>
    </w:p>
    <w:p w:rsidR="0068486F" w:rsidRPr="0068486F" w:rsidRDefault="00CB1029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. В случае выявления заявителем в полученных документах опечаток и (или) ошибок заявитель представляет в</w:t>
      </w:r>
      <w:r w:rsidR="00D0385B">
        <w:rPr>
          <w:rFonts w:ascii="Times New Roman" w:eastAsia="Times New Roman" w:hAnsi="Times New Roman" w:cs="Times New Roman"/>
          <w:sz w:val="28"/>
          <w:szCs w:val="28"/>
        </w:rPr>
        <w:t xml:space="preserve"> Архив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 xml:space="preserve"> одним из способов, предусмотренных 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3095A" w:rsidRPr="00F342B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заявление в свободной форме об исправлении 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таких опечаток и (или) ошибок.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ответственный исполнитель осуществляет их замену в срок, не превышающий пяти рабочих дней со дня поступления соответствующего заявления.</w:t>
      </w:r>
    </w:p>
    <w:p w:rsidR="0095101C" w:rsidRPr="0095101C" w:rsidRDefault="00544486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CC0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1C" w:rsidRPr="0095101C">
        <w:rPr>
          <w:rFonts w:ascii="Times New Roman" w:eastAsia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не допускается в случаях:</w:t>
      </w:r>
    </w:p>
    <w:p w:rsidR="0095101C" w:rsidRP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изменения содержания документов, являющихся результатом предоставления муниципальной услуги;</w:t>
      </w:r>
    </w:p>
    <w:p w:rsid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внесения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F6792" w:rsidRPr="0095101C" w:rsidRDefault="00BF6792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444" w:rsidRDefault="00695444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444" w:rsidRDefault="00695444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/>
          <w:bCs/>
          <w:sz w:val="28"/>
          <w:szCs w:val="28"/>
        </w:rPr>
        <w:t>IV. Контроль за исполнением административного регламента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FA" w:rsidRPr="00EF45FA" w:rsidRDefault="00F3095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административного регламента осуществляется </w:t>
      </w:r>
      <w:r w:rsidR="008B0A94">
        <w:rPr>
          <w:rFonts w:ascii="Times New Roman" w:eastAsia="Times New Roman" w:hAnsi="Times New Roman" w:cs="Times New Roman"/>
          <w:bCs/>
          <w:sz w:val="28"/>
          <w:szCs w:val="28"/>
        </w:rPr>
        <w:t>начальником управления культуры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следующих формах: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текущее наблюдение за выполнением </w:t>
      </w:r>
      <w:r w:rsidR="00CC0ABB">
        <w:rPr>
          <w:rFonts w:ascii="Times New Roman" w:eastAsia="Times New Roman" w:hAnsi="Times New Roman" w:cs="Times New Roman"/>
          <w:bCs/>
          <w:sz w:val="28"/>
          <w:szCs w:val="28"/>
        </w:rPr>
        <w:t>специалистами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административных действий при предоставлении муниципальной услуги;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жалоб на решения, действия (бездействие) должностных лиц, выполняющих административные действия при предоставлении муниципальной услуги.</w:t>
      </w:r>
    </w:p>
    <w:p w:rsidR="00EF45FA" w:rsidRPr="00EF45FA" w:rsidRDefault="00DB1966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Обязанности </w:t>
      </w:r>
      <w:r w:rsidR="000B4FC0">
        <w:rPr>
          <w:rFonts w:ascii="Times New Roman" w:eastAsia="Times New Roman" w:hAnsi="Times New Roman" w:cs="Times New Roman"/>
          <w:bCs/>
          <w:sz w:val="28"/>
          <w:szCs w:val="28"/>
        </w:rPr>
        <w:t>специалистов Архива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инструкциях.</w:t>
      </w:r>
    </w:p>
    <w:p w:rsidR="0095101C" w:rsidRPr="0068486F" w:rsidRDefault="00EF45FA" w:rsidP="009828E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Решения </w:t>
      </w:r>
      <w:r w:rsidR="00DB1966">
        <w:rPr>
          <w:rFonts w:ascii="Times New Roman" w:eastAsia="Times New Roman" w:hAnsi="Times New Roman" w:cs="Times New Roman"/>
          <w:bCs/>
          <w:sz w:val="28"/>
          <w:szCs w:val="28"/>
        </w:rPr>
        <w:t>руководителя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</w:t>
      </w:r>
      <w:r w:rsidR="009828ED">
        <w:rPr>
          <w:rFonts w:ascii="Times New Roman" w:eastAsia="Times New Roman" w:hAnsi="Times New Roman" w:cs="Times New Roman"/>
          <w:bCs/>
          <w:sz w:val="28"/>
          <w:szCs w:val="28"/>
        </w:rPr>
        <w:t>х услуг», и в судебном порядке.</w:t>
      </w:r>
    </w:p>
    <w:p w:rsidR="00120E22" w:rsidRPr="00120E22" w:rsidRDefault="00120E22" w:rsidP="0080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8ED" w:rsidRP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</w:t>
      </w:r>
    </w:p>
    <w:p w:rsid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действий (бездействия) местной администрации, </w:t>
      </w:r>
    </w:p>
    <w:p w:rsid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архива</w:t>
      </w:r>
    </w:p>
    <w:p w:rsidR="009828ED" w:rsidRP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7) отказ должностного лица </w:t>
      </w:r>
      <w:r w:rsidR="003602A3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55BE" w:rsidRDefault="009555BE" w:rsidP="009555B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BE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555BE" w:rsidRPr="009555BE" w:rsidRDefault="009555BE" w:rsidP="0095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(подпункт 8 введен постановлением администрации от 17.11.2022 № 2582) </w:t>
      </w:r>
    </w:p>
    <w:p w:rsidR="009555BE" w:rsidRDefault="009555BE" w:rsidP="009555B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5BE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актами; </w:t>
      </w:r>
      <w:proofErr w:type="gramEnd"/>
    </w:p>
    <w:p w:rsidR="009555BE" w:rsidRPr="009555BE" w:rsidRDefault="009555BE" w:rsidP="0095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(подпункт 9 введен постановлением администрации от 17.11.2022 № 2582) </w:t>
      </w:r>
    </w:p>
    <w:p w:rsidR="009555BE" w:rsidRDefault="009555BE" w:rsidP="009555B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BE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 № 210-ФЗ «Об организации предоставления государственных и муниципальных услуг.</w:t>
      </w:r>
    </w:p>
    <w:p w:rsidR="009555BE" w:rsidRPr="009555BE" w:rsidRDefault="009555BE" w:rsidP="0095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(подпункт 10 введен постановлением администрации от 17.11.2022 № 2582) 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Жалобы, указанные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подаются:</w:t>
      </w:r>
    </w:p>
    <w:p w:rsidR="00292713" w:rsidRPr="008B0A94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1) на решения и действия (бездействие) </w:t>
      </w:r>
      <w:r w:rsidR="00A64118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8C380C">
        <w:rPr>
          <w:rFonts w:ascii="Times New Roman" w:eastAsia="Times New Roman" w:hAnsi="Times New Roman" w:cs="Times New Roman"/>
          <w:sz w:val="28"/>
          <w:szCs w:val="28"/>
        </w:rPr>
        <w:t xml:space="preserve"> Архива</w:t>
      </w:r>
      <w:r w:rsidR="008C380C" w:rsidRPr="0029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B0A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на решения и действия (бездействие)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 xml:space="preserve"> – главе администрации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«Приморский муниципальный район»;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работника (кроме руководителя) МФЦ – руководителю многофункционального центра предоставления государственных и муниципальных услуг;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руководителя МФЦ – министру связи и информационных технологий Архангельской области;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работника организации, привлекаемой МФЦ, – руководителю этой организации.</w:t>
      </w:r>
    </w:p>
    <w:p w:rsidR="00DD7C4A" w:rsidRDefault="00292713" w:rsidP="00822D2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>Жалобы рассматриваются должностными лицами, указанными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муниципального образования «Приморский муниципальный район», ее должностных лиц и муниципальных служащих, а также на решения и действия (бездействие) МФЦ, его работников, утвержденным постановлением администрации муниципального образования «Приморский муниципальный район» от 5 ноября 2019 года № 2361, и настоящим административным регламентом.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82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5BE" w:rsidRDefault="009555B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444" w:rsidRDefault="00695444" w:rsidP="00695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Pr="002C5736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D0515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736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D1E70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архивных справок и копий архивных документов из муниципального архива»</w:t>
      </w:r>
    </w:p>
    <w:p w:rsidR="00822D2E" w:rsidRPr="002C5736" w:rsidRDefault="00822D2E" w:rsidP="006D1E70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«Приморский архив»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 Архангельской области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736" w:rsidRPr="0000205C" w:rsidRDefault="002C5736" w:rsidP="002C5736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2C5736" w:rsidRPr="006437ED" w:rsidRDefault="002C5736" w:rsidP="002C5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7ED">
        <w:rPr>
          <w:rFonts w:ascii="Times New Roman" w:hAnsi="Times New Roman"/>
          <w:b/>
          <w:sz w:val="24"/>
          <w:szCs w:val="24"/>
        </w:rPr>
        <w:t xml:space="preserve">АНКЕТА–ЗАЯВЛЕНИЕ                       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исполнение архивной справки               </w:t>
      </w:r>
    </w:p>
    <w:p w:rsidR="002C5736" w:rsidRPr="0000205C" w:rsidRDefault="002C5736" w:rsidP="002C5736">
      <w:pPr>
        <w:spacing w:after="0" w:line="360" w:lineRule="auto"/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ЛИЧНО    ПОЧТОЙ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95"/>
        <w:gridCol w:w="1870"/>
        <w:gridCol w:w="1784"/>
        <w:gridCol w:w="1922"/>
      </w:tblGrid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заявителя</w:t>
            </w:r>
          </w:p>
          <w:p w:rsidR="002C5736" w:rsidRPr="002C5736" w:rsidRDefault="002C5736" w:rsidP="002C573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Домашний адрес по регистрации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8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Номер телефона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0"/>
                <w:szCs w:val="24"/>
              </w:rPr>
            </w:pP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 xml:space="preserve">О чем запрашивается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архивная справка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трудовом стаже, о заработной плате, о льготном стаже, о командировке в районы Крайнего Севера, </w:t>
            </w:r>
          </w:p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учебных курсах, больничные листы по беременности и родам, декретные отпуска</w:t>
            </w: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 ребенка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(за запрашиваемый период)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Название места работы,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Начало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Окончание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За какие годы запрашивается</w:t>
            </w: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C5736" w:rsidRDefault="002C5736" w:rsidP="002C57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95921775"/>
    </w:p>
    <w:p w:rsidR="002C5736" w:rsidRDefault="002C5736" w:rsidP="002C57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20_____ года                  Подпись ____________________________</w:t>
      </w:r>
    </w:p>
    <w:p w:rsidR="002C5736" w:rsidRPr="00B6774C" w:rsidRDefault="002C5736" w:rsidP="002C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2C5736" w:rsidRPr="00B6774C" w:rsidRDefault="002C5736" w:rsidP="002C5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заполняя настоящее заявление, в соответствии с Федеральным законом от 27.08.2006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152-ФЗ «О персональных данных», даю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архиву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своих персональных данных: фамилии, имени, отчества,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паспорта, даты рождения, адреса пропис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проживания, номера телефон в следующих целях предоставления мне услуг/работ;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уведомлений, касающих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предоставляемых услуг/работ,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 ответов на мои запросы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касающегося моего запроса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736" w:rsidRPr="00B6774C" w:rsidRDefault="002C5736" w:rsidP="002C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390D47" w:rsidRPr="00390D47" w:rsidRDefault="002C5736" w:rsidP="002C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  <w:bookmarkEnd w:id="2"/>
    </w:p>
    <w:sectPr w:rsidR="00390D47" w:rsidRPr="00390D47" w:rsidSect="00695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25C329" w15:done="0"/>
  <w15:commentEx w15:paraId="747ED642" w15:paraIdParent="4925C329" w15:done="0"/>
  <w15:commentEx w15:paraId="74B72933" w15:done="0"/>
  <w15:commentEx w15:paraId="48BCE8FD" w15:done="0"/>
  <w15:commentEx w15:paraId="12431DBC" w15:done="0"/>
  <w15:commentEx w15:paraId="5975A703" w15:done="0"/>
  <w15:commentEx w15:paraId="11950F03" w15:done="0"/>
  <w15:commentEx w15:paraId="1E6D8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47405" w16cex:dateUtc="2022-02-22T07:00:00Z"/>
  <w16cex:commentExtensible w16cex:durableId="25C47A1C" w16cex:dateUtc="2022-02-26T07:06:00Z"/>
  <w16cex:commentExtensible w16cex:durableId="25C47409" w16cex:dateUtc="2022-02-22T06:55:00Z"/>
  <w16cex:commentExtensible w16cex:durableId="25C47406" w16cex:dateUtc="2022-02-22T07:00:00Z"/>
  <w16cex:commentExtensible w16cex:durableId="25C47407" w16cex:dateUtc="2022-02-22T07:00:00Z"/>
  <w16cex:commentExtensible w16cex:durableId="25C4740A" w16cex:dateUtc="2022-02-22T07:02:00Z"/>
  <w16cex:commentExtensible w16cex:durableId="25C4740B" w16cex:dateUtc="2022-02-22T07:02:00Z"/>
  <w16cex:commentExtensible w16cex:durableId="25C4740C" w16cex:dateUtc="2022-02-22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5C329" w16cid:durableId="25C47405"/>
  <w16cid:commentId w16cid:paraId="747ED642" w16cid:durableId="25C47A1C"/>
  <w16cid:commentId w16cid:paraId="74B72933" w16cid:durableId="25C47409"/>
  <w16cid:commentId w16cid:paraId="48BCE8FD" w16cid:durableId="25C47406"/>
  <w16cid:commentId w16cid:paraId="12431DBC" w16cid:durableId="25C47407"/>
  <w16cid:commentId w16cid:paraId="5975A703" w16cid:durableId="25C4740A"/>
  <w16cid:commentId w16cid:paraId="11950F03" w16cid:durableId="25C4740B"/>
  <w16cid:commentId w16cid:paraId="1E6D8F4E" w16cid:durableId="25C474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59" w:rsidRDefault="001B7D59" w:rsidP="00695444">
      <w:pPr>
        <w:spacing w:after="0" w:line="240" w:lineRule="auto"/>
      </w:pPr>
      <w:r>
        <w:separator/>
      </w:r>
    </w:p>
  </w:endnote>
  <w:endnote w:type="continuationSeparator" w:id="0">
    <w:p w:rsidR="001B7D59" w:rsidRDefault="001B7D59" w:rsidP="006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59" w:rsidRDefault="001B7D59" w:rsidP="00695444">
      <w:pPr>
        <w:spacing w:after="0" w:line="240" w:lineRule="auto"/>
      </w:pPr>
      <w:r>
        <w:separator/>
      </w:r>
    </w:p>
  </w:footnote>
  <w:footnote w:type="continuationSeparator" w:id="0">
    <w:p w:rsidR="001B7D59" w:rsidRDefault="001B7D59" w:rsidP="0069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05pt;height:16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ранитель">
    <w15:presenceInfo w15:providerId="None" w15:userId="Хран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F"/>
    <w:rsid w:val="00013B94"/>
    <w:rsid w:val="00015D5E"/>
    <w:rsid w:val="00021EDA"/>
    <w:rsid w:val="00036B68"/>
    <w:rsid w:val="00037CBE"/>
    <w:rsid w:val="000611DD"/>
    <w:rsid w:val="00074C6C"/>
    <w:rsid w:val="000A3561"/>
    <w:rsid w:val="000A55F5"/>
    <w:rsid w:val="000B11E5"/>
    <w:rsid w:val="000B4FC0"/>
    <w:rsid w:val="000F0661"/>
    <w:rsid w:val="000F2F2B"/>
    <w:rsid w:val="000F43A2"/>
    <w:rsid w:val="000F77AC"/>
    <w:rsid w:val="000F7ED1"/>
    <w:rsid w:val="00106A0F"/>
    <w:rsid w:val="00115374"/>
    <w:rsid w:val="001153E7"/>
    <w:rsid w:val="00120E22"/>
    <w:rsid w:val="00126651"/>
    <w:rsid w:val="001606C8"/>
    <w:rsid w:val="001671F4"/>
    <w:rsid w:val="00173AF9"/>
    <w:rsid w:val="00186EE1"/>
    <w:rsid w:val="00195E8A"/>
    <w:rsid w:val="001A16CF"/>
    <w:rsid w:val="001A722D"/>
    <w:rsid w:val="001B7D59"/>
    <w:rsid w:val="001D06F0"/>
    <w:rsid w:val="001D17AB"/>
    <w:rsid w:val="001D3095"/>
    <w:rsid w:val="001D5FA3"/>
    <w:rsid w:val="001E3850"/>
    <w:rsid w:val="001F1ED0"/>
    <w:rsid w:val="00200A63"/>
    <w:rsid w:val="00212DC2"/>
    <w:rsid w:val="002217D6"/>
    <w:rsid w:val="002252B4"/>
    <w:rsid w:val="00230788"/>
    <w:rsid w:val="0023082C"/>
    <w:rsid w:val="00233F09"/>
    <w:rsid w:val="002376FF"/>
    <w:rsid w:val="0024232F"/>
    <w:rsid w:val="00242A42"/>
    <w:rsid w:val="00255515"/>
    <w:rsid w:val="00255DAD"/>
    <w:rsid w:val="0026494F"/>
    <w:rsid w:val="00264DF3"/>
    <w:rsid w:val="00283EEC"/>
    <w:rsid w:val="002845FF"/>
    <w:rsid w:val="00284E5D"/>
    <w:rsid w:val="00292713"/>
    <w:rsid w:val="002B1AC9"/>
    <w:rsid w:val="002B31F4"/>
    <w:rsid w:val="002B4680"/>
    <w:rsid w:val="002C4767"/>
    <w:rsid w:val="002C5736"/>
    <w:rsid w:val="002C7106"/>
    <w:rsid w:val="002D4791"/>
    <w:rsid w:val="002E3E8B"/>
    <w:rsid w:val="002F6DC2"/>
    <w:rsid w:val="002F7F19"/>
    <w:rsid w:val="0030474A"/>
    <w:rsid w:val="00304D57"/>
    <w:rsid w:val="00310924"/>
    <w:rsid w:val="00310B06"/>
    <w:rsid w:val="0031459B"/>
    <w:rsid w:val="003146CE"/>
    <w:rsid w:val="00316816"/>
    <w:rsid w:val="003212C8"/>
    <w:rsid w:val="003229F3"/>
    <w:rsid w:val="0034250F"/>
    <w:rsid w:val="0034501F"/>
    <w:rsid w:val="00345DE1"/>
    <w:rsid w:val="003602A3"/>
    <w:rsid w:val="00360BF2"/>
    <w:rsid w:val="003622B9"/>
    <w:rsid w:val="00381D16"/>
    <w:rsid w:val="00381F8C"/>
    <w:rsid w:val="0038247A"/>
    <w:rsid w:val="00390D47"/>
    <w:rsid w:val="00391E55"/>
    <w:rsid w:val="003A0750"/>
    <w:rsid w:val="003C3773"/>
    <w:rsid w:val="003D041E"/>
    <w:rsid w:val="003E20F5"/>
    <w:rsid w:val="003E6D04"/>
    <w:rsid w:val="003F19F4"/>
    <w:rsid w:val="0040212B"/>
    <w:rsid w:val="004078FB"/>
    <w:rsid w:val="00411033"/>
    <w:rsid w:val="00416648"/>
    <w:rsid w:val="00417768"/>
    <w:rsid w:val="00417E07"/>
    <w:rsid w:val="00424D38"/>
    <w:rsid w:val="00430572"/>
    <w:rsid w:val="00444B41"/>
    <w:rsid w:val="004518BB"/>
    <w:rsid w:val="00451BAB"/>
    <w:rsid w:val="004536E1"/>
    <w:rsid w:val="004A2DFB"/>
    <w:rsid w:val="004A3147"/>
    <w:rsid w:val="004A4AF7"/>
    <w:rsid w:val="004B6947"/>
    <w:rsid w:val="004C1839"/>
    <w:rsid w:val="004C2743"/>
    <w:rsid w:val="004C3854"/>
    <w:rsid w:val="00520497"/>
    <w:rsid w:val="00521699"/>
    <w:rsid w:val="00522575"/>
    <w:rsid w:val="0053093A"/>
    <w:rsid w:val="00533CD1"/>
    <w:rsid w:val="00536583"/>
    <w:rsid w:val="00544486"/>
    <w:rsid w:val="0054795D"/>
    <w:rsid w:val="00551EDD"/>
    <w:rsid w:val="005565A0"/>
    <w:rsid w:val="005623B6"/>
    <w:rsid w:val="00587073"/>
    <w:rsid w:val="005C0BCB"/>
    <w:rsid w:val="005C5EEF"/>
    <w:rsid w:val="005D0792"/>
    <w:rsid w:val="005E1DD4"/>
    <w:rsid w:val="005E32DB"/>
    <w:rsid w:val="005E5181"/>
    <w:rsid w:val="005E6502"/>
    <w:rsid w:val="00610FA1"/>
    <w:rsid w:val="00612EAA"/>
    <w:rsid w:val="006249FB"/>
    <w:rsid w:val="00624A61"/>
    <w:rsid w:val="00627FD0"/>
    <w:rsid w:val="006418CA"/>
    <w:rsid w:val="00646BDD"/>
    <w:rsid w:val="00660670"/>
    <w:rsid w:val="00660B81"/>
    <w:rsid w:val="00672F86"/>
    <w:rsid w:val="0068486F"/>
    <w:rsid w:val="00694713"/>
    <w:rsid w:val="00695444"/>
    <w:rsid w:val="006A5C1B"/>
    <w:rsid w:val="006B4738"/>
    <w:rsid w:val="006B68ED"/>
    <w:rsid w:val="006C052F"/>
    <w:rsid w:val="006D1E70"/>
    <w:rsid w:val="006D6518"/>
    <w:rsid w:val="006D6CFE"/>
    <w:rsid w:val="006F52F7"/>
    <w:rsid w:val="006F646E"/>
    <w:rsid w:val="00720C9E"/>
    <w:rsid w:val="00727984"/>
    <w:rsid w:val="00732543"/>
    <w:rsid w:val="00734111"/>
    <w:rsid w:val="007422E1"/>
    <w:rsid w:val="007437F0"/>
    <w:rsid w:val="00752633"/>
    <w:rsid w:val="00752D2F"/>
    <w:rsid w:val="00755B1A"/>
    <w:rsid w:val="00765E34"/>
    <w:rsid w:val="0077529D"/>
    <w:rsid w:val="00791265"/>
    <w:rsid w:val="007B7029"/>
    <w:rsid w:val="007C3CB2"/>
    <w:rsid w:val="007E764E"/>
    <w:rsid w:val="00800E31"/>
    <w:rsid w:val="00816CF9"/>
    <w:rsid w:val="00822D2E"/>
    <w:rsid w:val="00827B48"/>
    <w:rsid w:val="00830996"/>
    <w:rsid w:val="00835DE5"/>
    <w:rsid w:val="0085221E"/>
    <w:rsid w:val="00856C87"/>
    <w:rsid w:val="0087724A"/>
    <w:rsid w:val="00886CC5"/>
    <w:rsid w:val="008930B8"/>
    <w:rsid w:val="008A02AC"/>
    <w:rsid w:val="008B0A94"/>
    <w:rsid w:val="008B43C7"/>
    <w:rsid w:val="008C380C"/>
    <w:rsid w:val="008C6554"/>
    <w:rsid w:val="008D182D"/>
    <w:rsid w:val="008E2686"/>
    <w:rsid w:val="008E52BD"/>
    <w:rsid w:val="008E598F"/>
    <w:rsid w:val="009242EF"/>
    <w:rsid w:val="00930F6A"/>
    <w:rsid w:val="009414D5"/>
    <w:rsid w:val="00947950"/>
    <w:rsid w:val="0095101C"/>
    <w:rsid w:val="009555BE"/>
    <w:rsid w:val="00955D21"/>
    <w:rsid w:val="009606A3"/>
    <w:rsid w:val="0096402A"/>
    <w:rsid w:val="009640D3"/>
    <w:rsid w:val="009822B3"/>
    <w:rsid w:val="009828ED"/>
    <w:rsid w:val="00990D89"/>
    <w:rsid w:val="0099348D"/>
    <w:rsid w:val="009A4F0A"/>
    <w:rsid w:val="009B2C9B"/>
    <w:rsid w:val="009B7361"/>
    <w:rsid w:val="009C23D4"/>
    <w:rsid w:val="009C593F"/>
    <w:rsid w:val="009D4CF1"/>
    <w:rsid w:val="009D5CB3"/>
    <w:rsid w:val="009E3695"/>
    <w:rsid w:val="009E5376"/>
    <w:rsid w:val="009E6D35"/>
    <w:rsid w:val="009F1E38"/>
    <w:rsid w:val="009F5E2E"/>
    <w:rsid w:val="00A36C8F"/>
    <w:rsid w:val="00A37077"/>
    <w:rsid w:val="00A52DFE"/>
    <w:rsid w:val="00A54A14"/>
    <w:rsid w:val="00A613F5"/>
    <w:rsid w:val="00A61F81"/>
    <w:rsid w:val="00A64118"/>
    <w:rsid w:val="00A72D4E"/>
    <w:rsid w:val="00A83934"/>
    <w:rsid w:val="00A920D2"/>
    <w:rsid w:val="00A9629A"/>
    <w:rsid w:val="00A969D7"/>
    <w:rsid w:val="00AA182C"/>
    <w:rsid w:val="00AB4D7B"/>
    <w:rsid w:val="00AC17F5"/>
    <w:rsid w:val="00AC75C7"/>
    <w:rsid w:val="00B053FC"/>
    <w:rsid w:val="00B12935"/>
    <w:rsid w:val="00B142B2"/>
    <w:rsid w:val="00B17F5E"/>
    <w:rsid w:val="00B27656"/>
    <w:rsid w:val="00B35B5E"/>
    <w:rsid w:val="00B55509"/>
    <w:rsid w:val="00B64235"/>
    <w:rsid w:val="00B6774C"/>
    <w:rsid w:val="00B8592B"/>
    <w:rsid w:val="00BA3679"/>
    <w:rsid w:val="00BA3BC8"/>
    <w:rsid w:val="00BA61BD"/>
    <w:rsid w:val="00BB29A2"/>
    <w:rsid w:val="00BB418A"/>
    <w:rsid w:val="00BB62BD"/>
    <w:rsid w:val="00BC01E0"/>
    <w:rsid w:val="00BD0087"/>
    <w:rsid w:val="00BD7BE1"/>
    <w:rsid w:val="00BE0ABF"/>
    <w:rsid w:val="00BE36EB"/>
    <w:rsid w:val="00BF4A15"/>
    <w:rsid w:val="00BF6792"/>
    <w:rsid w:val="00BF776A"/>
    <w:rsid w:val="00C13E76"/>
    <w:rsid w:val="00C2426F"/>
    <w:rsid w:val="00C267E9"/>
    <w:rsid w:val="00C327C6"/>
    <w:rsid w:val="00C3318E"/>
    <w:rsid w:val="00C55D26"/>
    <w:rsid w:val="00C908C8"/>
    <w:rsid w:val="00C93A98"/>
    <w:rsid w:val="00CA39E6"/>
    <w:rsid w:val="00CB1029"/>
    <w:rsid w:val="00CC0ABB"/>
    <w:rsid w:val="00CC15FD"/>
    <w:rsid w:val="00CC5675"/>
    <w:rsid w:val="00CC7869"/>
    <w:rsid w:val="00CD38AC"/>
    <w:rsid w:val="00CE1268"/>
    <w:rsid w:val="00CF1F50"/>
    <w:rsid w:val="00CF7E63"/>
    <w:rsid w:val="00D0385B"/>
    <w:rsid w:val="00D12387"/>
    <w:rsid w:val="00D14A2D"/>
    <w:rsid w:val="00D37B13"/>
    <w:rsid w:val="00D63AF6"/>
    <w:rsid w:val="00D712B0"/>
    <w:rsid w:val="00D92418"/>
    <w:rsid w:val="00D93F53"/>
    <w:rsid w:val="00DB1966"/>
    <w:rsid w:val="00DB4AD3"/>
    <w:rsid w:val="00DB7711"/>
    <w:rsid w:val="00DD7C4A"/>
    <w:rsid w:val="00DE1BAB"/>
    <w:rsid w:val="00DE3664"/>
    <w:rsid w:val="00DE5C6A"/>
    <w:rsid w:val="00DF085C"/>
    <w:rsid w:val="00DF3C01"/>
    <w:rsid w:val="00DF791F"/>
    <w:rsid w:val="00E04FC5"/>
    <w:rsid w:val="00E0560E"/>
    <w:rsid w:val="00E0590F"/>
    <w:rsid w:val="00E1010F"/>
    <w:rsid w:val="00E13E3E"/>
    <w:rsid w:val="00E15395"/>
    <w:rsid w:val="00E4089B"/>
    <w:rsid w:val="00E47617"/>
    <w:rsid w:val="00E55906"/>
    <w:rsid w:val="00E7444C"/>
    <w:rsid w:val="00E860A0"/>
    <w:rsid w:val="00E943E6"/>
    <w:rsid w:val="00EA1B9D"/>
    <w:rsid w:val="00EA29E0"/>
    <w:rsid w:val="00EB3C7C"/>
    <w:rsid w:val="00EC2C9F"/>
    <w:rsid w:val="00EC6527"/>
    <w:rsid w:val="00ED0515"/>
    <w:rsid w:val="00ED6A61"/>
    <w:rsid w:val="00EE1064"/>
    <w:rsid w:val="00EF1C53"/>
    <w:rsid w:val="00EF45FA"/>
    <w:rsid w:val="00EF68E8"/>
    <w:rsid w:val="00EF6C55"/>
    <w:rsid w:val="00F13925"/>
    <w:rsid w:val="00F1408A"/>
    <w:rsid w:val="00F22D37"/>
    <w:rsid w:val="00F3095A"/>
    <w:rsid w:val="00F342B8"/>
    <w:rsid w:val="00F46C76"/>
    <w:rsid w:val="00F51D8E"/>
    <w:rsid w:val="00F5542D"/>
    <w:rsid w:val="00F61F45"/>
    <w:rsid w:val="00F6298B"/>
    <w:rsid w:val="00F909C0"/>
    <w:rsid w:val="00F94D0E"/>
    <w:rsid w:val="00F96458"/>
    <w:rsid w:val="00FC0B94"/>
    <w:rsid w:val="00FC5D65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F6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69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5444"/>
  </w:style>
  <w:style w:type="paragraph" w:styleId="af">
    <w:name w:val="footer"/>
    <w:basedOn w:val="a"/>
    <w:link w:val="af0"/>
    <w:uiPriority w:val="99"/>
    <w:unhideWhenUsed/>
    <w:rsid w:val="0069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5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69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5444"/>
  </w:style>
  <w:style w:type="paragraph" w:styleId="af">
    <w:name w:val="footer"/>
    <w:basedOn w:val="a"/>
    <w:link w:val="af0"/>
    <w:uiPriority w:val="99"/>
    <w:unhideWhenUsed/>
    <w:rsid w:val="0069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Жигарева Екатерина Васильевна</cp:lastModifiedBy>
  <cp:revision>2</cp:revision>
  <cp:lastPrinted>2022-02-24T12:43:00Z</cp:lastPrinted>
  <dcterms:created xsi:type="dcterms:W3CDTF">2023-01-26T07:01:00Z</dcterms:created>
  <dcterms:modified xsi:type="dcterms:W3CDTF">2023-01-26T07:01:00Z</dcterms:modified>
</cp:coreProperties>
</file>