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EAE" w:rsidRPr="00A24020" w:rsidRDefault="00B16EAE" w:rsidP="00B16EAE">
      <w:pPr>
        <w:ind w:left="4820"/>
        <w:jc w:val="right"/>
        <w:rPr>
          <w:sz w:val="20"/>
          <w:szCs w:val="20"/>
        </w:rPr>
      </w:pPr>
      <w:r w:rsidRPr="00875BA7">
        <w:rPr>
          <w:sz w:val="20"/>
          <w:szCs w:val="20"/>
        </w:rPr>
        <w:t>ПРИЛОЖЕНИЕ №</w:t>
      </w:r>
      <w:r w:rsidR="008E08DC">
        <w:rPr>
          <w:sz w:val="20"/>
          <w:szCs w:val="20"/>
        </w:rPr>
        <w:t xml:space="preserve"> </w:t>
      </w:r>
      <w:r w:rsidR="007D2954">
        <w:rPr>
          <w:sz w:val="20"/>
          <w:szCs w:val="20"/>
        </w:rPr>
        <w:t>7</w:t>
      </w:r>
    </w:p>
    <w:p w:rsidR="00B16EAE" w:rsidRPr="003C5BEA" w:rsidRDefault="00B16EAE" w:rsidP="00B16EAE">
      <w:pPr>
        <w:ind w:left="4820"/>
        <w:jc w:val="right"/>
        <w:rPr>
          <w:sz w:val="20"/>
          <w:szCs w:val="20"/>
        </w:rPr>
      </w:pPr>
      <w:r w:rsidRPr="00441886">
        <w:rPr>
          <w:sz w:val="20"/>
          <w:szCs w:val="20"/>
        </w:rPr>
        <w:t xml:space="preserve">к решению Собрания депутатов МО «Приморский муниципальный район» </w:t>
      </w:r>
      <w:r w:rsidRPr="000E01D2">
        <w:rPr>
          <w:sz w:val="20"/>
          <w:szCs w:val="20"/>
        </w:rPr>
        <w:t xml:space="preserve">Архангельской области </w:t>
      </w:r>
      <w:r>
        <w:rPr>
          <w:sz w:val="20"/>
          <w:szCs w:val="20"/>
        </w:rPr>
        <w:br/>
      </w:r>
      <w:r w:rsidRPr="00441886">
        <w:rPr>
          <w:sz w:val="20"/>
          <w:szCs w:val="20"/>
        </w:rPr>
        <w:t xml:space="preserve">от </w:t>
      </w:r>
      <w:r w:rsidR="00510923">
        <w:rPr>
          <w:sz w:val="20"/>
          <w:szCs w:val="20"/>
        </w:rPr>
        <w:t>2</w:t>
      </w:r>
      <w:r w:rsidR="0071317A">
        <w:rPr>
          <w:sz w:val="20"/>
          <w:szCs w:val="20"/>
        </w:rPr>
        <w:t>3</w:t>
      </w:r>
      <w:r>
        <w:rPr>
          <w:sz w:val="20"/>
          <w:szCs w:val="20"/>
        </w:rPr>
        <w:t xml:space="preserve"> </w:t>
      </w:r>
      <w:r w:rsidR="0071317A">
        <w:rPr>
          <w:sz w:val="20"/>
          <w:szCs w:val="20"/>
        </w:rPr>
        <w:t>июня</w:t>
      </w:r>
      <w:r w:rsidRPr="00441886">
        <w:rPr>
          <w:sz w:val="20"/>
          <w:szCs w:val="20"/>
        </w:rPr>
        <w:t xml:space="preserve"> 202</w:t>
      </w:r>
      <w:r>
        <w:rPr>
          <w:sz w:val="20"/>
          <w:szCs w:val="20"/>
        </w:rPr>
        <w:t>2</w:t>
      </w:r>
      <w:r w:rsidRPr="00441886">
        <w:rPr>
          <w:sz w:val="20"/>
          <w:szCs w:val="20"/>
        </w:rPr>
        <w:t xml:space="preserve"> г. №</w:t>
      </w:r>
      <w:r w:rsidR="00F13A56">
        <w:rPr>
          <w:sz w:val="20"/>
          <w:szCs w:val="20"/>
        </w:rPr>
        <w:t xml:space="preserve"> 366</w:t>
      </w:r>
      <w:bookmarkStart w:id="0" w:name="_GoBack"/>
      <w:bookmarkEnd w:id="0"/>
    </w:p>
    <w:p w:rsidR="00B16EAE" w:rsidRPr="003C5BEA" w:rsidRDefault="00B16EAE" w:rsidP="00B16EAE">
      <w:pPr>
        <w:autoSpaceDE w:val="0"/>
        <w:autoSpaceDN w:val="0"/>
        <w:adjustRightInd w:val="0"/>
        <w:jc w:val="center"/>
        <w:outlineLvl w:val="1"/>
      </w:pPr>
    </w:p>
    <w:p w:rsidR="00B16EAE" w:rsidRPr="003C5BEA" w:rsidRDefault="00B16EAE" w:rsidP="00B16EAE">
      <w:pPr>
        <w:autoSpaceDE w:val="0"/>
        <w:autoSpaceDN w:val="0"/>
        <w:adjustRightInd w:val="0"/>
        <w:jc w:val="center"/>
        <w:outlineLvl w:val="1"/>
        <w:rPr>
          <w:bCs/>
          <w:sz w:val="26"/>
          <w:szCs w:val="26"/>
        </w:rPr>
      </w:pPr>
    </w:p>
    <w:p w:rsidR="00B16EAE" w:rsidRPr="0051034D" w:rsidRDefault="00B16EAE" w:rsidP="00B16EAE">
      <w:pPr>
        <w:autoSpaceDE w:val="0"/>
        <w:autoSpaceDN w:val="0"/>
        <w:adjustRightInd w:val="0"/>
        <w:jc w:val="center"/>
        <w:outlineLvl w:val="1"/>
        <w:rPr>
          <w:b/>
          <w:bCs/>
          <w:sz w:val="26"/>
          <w:szCs w:val="26"/>
        </w:rPr>
      </w:pPr>
      <w:r w:rsidRPr="0051034D">
        <w:rPr>
          <w:b/>
          <w:bCs/>
          <w:sz w:val="26"/>
          <w:szCs w:val="26"/>
        </w:rPr>
        <w:t>Изменения,</w:t>
      </w:r>
    </w:p>
    <w:p w:rsidR="00B16EAE" w:rsidRDefault="00B16EAE" w:rsidP="00B16EAE">
      <w:pPr>
        <w:pStyle w:val="ConsPlusTitle"/>
        <w:widowControl/>
        <w:jc w:val="center"/>
        <w:rPr>
          <w:sz w:val="26"/>
          <w:szCs w:val="26"/>
        </w:rPr>
      </w:pPr>
      <w:r>
        <w:rPr>
          <w:sz w:val="26"/>
          <w:szCs w:val="26"/>
        </w:rPr>
        <w:t xml:space="preserve">которые </w:t>
      </w:r>
      <w:r w:rsidRPr="003C5BEA">
        <w:rPr>
          <w:sz w:val="26"/>
          <w:szCs w:val="26"/>
        </w:rPr>
        <w:t>внос</w:t>
      </w:r>
      <w:r>
        <w:rPr>
          <w:sz w:val="26"/>
          <w:szCs w:val="26"/>
        </w:rPr>
        <w:t>ятся</w:t>
      </w:r>
      <w:r w:rsidRPr="003C5BEA">
        <w:rPr>
          <w:sz w:val="26"/>
          <w:szCs w:val="26"/>
        </w:rPr>
        <w:t xml:space="preserve"> в Приложение № 3</w:t>
      </w:r>
      <w:r>
        <w:rPr>
          <w:sz w:val="26"/>
          <w:szCs w:val="26"/>
        </w:rPr>
        <w:t>0</w:t>
      </w:r>
      <w:r w:rsidRPr="003C5BEA">
        <w:rPr>
          <w:sz w:val="26"/>
          <w:szCs w:val="26"/>
        </w:rPr>
        <w:t xml:space="preserve"> </w:t>
      </w:r>
      <w:r>
        <w:rPr>
          <w:sz w:val="26"/>
          <w:szCs w:val="26"/>
        </w:rPr>
        <w:br/>
      </w:r>
      <w:r w:rsidRPr="003C5BEA">
        <w:rPr>
          <w:sz w:val="26"/>
          <w:szCs w:val="26"/>
        </w:rPr>
        <w:t xml:space="preserve">к решению Собрания депутатов муниципального образования </w:t>
      </w:r>
      <w:r>
        <w:rPr>
          <w:sz w:val="26"/>
          <w:szCs w:val="26"/>
        </w:rPr>
        <w:br/>
      </w:r>
      <w:r w:rsidRPr="003C5BEA">
        <w:rPr>
          <w:sz w:val="26"/>
          <w:szCs w:val="26"/>
        </w:rPr>
        <w:t>«Приморский муниципальный район»</w:t>
      </w:r>
      <w:r>
        <w:rPr>
          <w:sz w:val="26"/>
          <w:szCs w:val="26"/>
        </w:rPr>
        <w:t xml:space="preserve"> </w:t>
      </w:r>
      <w:r w:rsidRPr="003C5BEA">
        <w:rPr>
          <w:sz w:val="26"/>
          <w:szCs w:val="26"/>
        </w:rPr>
        <w:t xml:space="preserve">от </w:t>
      </w:r>
      <w:r>
        <w:rPr>
          <w:sz w:val="26"/>
          <w:szCs w:val="26"/>
        </w:rPr>
        <w:t>9 декабря 2021</w:t>
      </w:r>
      <w:r w:rsidRPr="003C5BEA">
        <w:rPr>
          <w:sz w:val="26"/>
          <w:szCs w:val="26"/>
        </w:rPr>
        <w:t xml:space="preserve"> г</w:t>
      </w:r>
      <w:r>
        <w:rPr>
          <w:sz w:val="26"/>
          <w:szCs w:val="26"/>
        </w:rPr>
        <w:t>ода</w:t>
      </w:r>
      <w:r w:rsidRPr="003C5BEA">
        <w:rPr>
          <w:sz w:val="26"/>
          <w:szCs w:val="26"/>
        </w:rPr>
        <w:t xml:space="preserve"> № </w:t>
      </w:r>
      <w:r>
        <w:rPr>
          <w:sz w:val="26"/>
          <w:szCs w:val="26"/>
        </w:rPr>
        <w:t>305</w:t>
      </w:r>
      <w:r w:rsidRPr="003C5BEA">
        <w:rPr>
          <w:sz w:val="26"/>
          <w:szCs w:val="26"/>
        </w:rPr>
        <w:t xml:space="preserve"> </w:t>
      </w:r>
      <w:r>
        <w:rPr>
          <w:sz w:val="26"/>
          <w:szCs w:val="26"/>
        </w:rPr>
        <w:br/>
      </w:r>
      <w:r w:rsidRPr="003C5BEA">
        <w:rPr>
          <w:sz w:val="26"/>
          <w:szCs w:val="26"/>
        </w:rPr>
        <w:t xml:space="preserve">«О бюджете муниципального образования </w:t>
      </w:r>
    </w:p>
    <w:p w:rsidR="00B16EAE" w:rsidRDefault="00B16EAE" w:rsidP="00B16EAE">
      <w:pPr>
        <w:pStyle w:val="ConsPlusTitle"/>
        <w:widowControl/>
        <w:jc w:val="center"/>
        <w:rPr>
          <w:sz w:val="26"/>
          <w:szCs w:val="26"/>
        </w:rPr>
      </w:pPr>
      <w:r w:rsidRPr="003C5BEA">
        <w:rPr>
          <w:sz w:val="26"/>
          <w:szCs w:val="26"/>
        </w:rPr>
        <w:t xml:space="preserve">«Приморский муниципальный район» </w:t>
      </w:r>
      <w:r>
        <w:rPr>
          <w:sz w:val="26"/>
          <w:szCs w:val="26"/>
        </w:rPr>
        <w:t xml:space="preserve">Архангельской области </w:t>
      </w:r>
    </w:p>
    <w:p w:rsidR="00B16EAE" w:rsidRPr="003C5BEA" w:rsidRDefault="00B16EAE" w:rsidP="00B16EAE">
      <w:pPr>
        <w:pStyle w:val="ConsPlusTitle"/>
        <w:widowControl/>
        <w:jc w:val="center"/>
        <w:rPr>
          <w:sz w:val="26"/>
          <w:szCs w:val="26"/>
        </w:rPr>
      </w:pPr>
      <w:r w:rsidRPr="003C5BEA">
        <w:rPr>
          <w:sz w:val="26"/>
          <w:szCs w:val="26"/>
        </w:rPr>
        <w:t>на 202</w:t>
      </w:r>
      <w:r>
        <w:rPr>
          <w:sz w:val="26"/>
          <w:szCs w:val="26"/>
        </w:rPr>
        <w:t>2</w:t>
      </w:r>
      <w:r w:rsidRPr="003C5BEA">
        <w:rPr>
          <w:sz w:val="26"/>
          <w:szCs w:val="26"/>
        </w:rPr>
        <w:t xml:space="preserve"> год и плановый период 202</w:t>
      </w:r>
      <w:r>
        <w:rPr>
          <w:sz w:val="26"/>
          <w:szCs w:val="26"/>
        </w:rPr>
        <w:t>3</w:t>
      </w:r>
      <w:r w:rsidRPr="003C5BEA">
        <w:rPr>
          <w:sz w:val="26"/>
          <w:szCs w:val="26"/>
        </w:rPr>
        <w:t xml:space="preserve"> и 202</w:t>
      </w:r>
      <w:r>
        <w:rPr>
          <w:sz w:val="26"/>
          <w:szCs w:val="26"/>
        </w:rPr>
        <w:t>4</w:t>
      </w:r>
      <w:r w:rsidRPr="003C5BEA">
        <w:rPr>
          <w:sz w:val="26"/>
          <w:szCs w:val="26"/>
        </w:rPr>
        <w:t xml:space="preserve"> годов»</w:t>
      </w:r>
    </w:p>
    <w:p w:rsidR="00B16EAE" w:rsidRPr="008372D3" w:rsidRDefault="00B16EAE" w:rsidP="00B16EAE">
      <w:pPr>
        <w:jc w:val="center"/>
        <w:rPr>
          <w:rFonts w:eastAsiaTheme="minorHAnsi"/>
          <w:lang w:eastAsia="en-US"/>
        </w:rPr>
      </w:pPr>
    </w:p>
    <w:p w:rsidR="00521EA1" w:rsidRPr="00ED1212" w:rsidRDefault="00521EA1" w:rsidP="00451C5E">
      <w:pPr>
        <w:tabs>
          <w:tab w:val="left" w:pos="1134"/>
        </w:tabs>
        <w:autoSpaceDE w:val="0"/>
        <w:autoSpaceDN w:val="0"/>
        <w:adjustRightInd w:val="0"/>
        <w:jc w:val="both"/>
        <w:rPr>
          <w:highlight w:val="yellow"/>
        </w:rPr>
      </w:pPr>
    </w:p>
    <w:p w:rsidR="0071317A" w:rsidRDefault="00C34CE4" w:rsidP="0071317A">
      <w:pPr>
        <w:pStyle w:val="ConsPlusTitle"/>
        <w:widowControl/>
        <w:tabs>
          <w:tab w:val="left" w:pos="1134"/>
        </w:tabs>
        <w:spacing w:after="60"/>
        <w:ind w:firstLine="709"/>
        <w:jc w:val="both"/>
        <w:rPr>
          <w:rFonts w:eastAsiaTheme="minorHAnsi"/>
          <w:b w:val="0"/>
          <w:lang w:eastAsia="en-US"/>
        </w:rPr>
      </w:pPr>
      <w:r>
        <w:rPr>
          <w:rFonts w:eastAsiaTheme="minorHAnsi"/>
          <w:b w:val="0"/>
          <w:lang w:eastAsia="en-US"/>
        </w:rPr>
        <w:t>1</w:t>
      </w:r>
      <w:r w:rsidR="0071317A">
        <w:rPr>
          <w:rFonts w:eastAsiaTheme="minorHAnsi"/>
          <w:b w:val="0"/>
          <w:lang w:eastAsia="en-US"/>
        </w:rPr>
        <w:t>. в пункте 22:</w:t>
      </w:r>
    </w:p>
    <w:p w:rsidR="0071317A" w:rsidRDefault="0071317A" w:rsidP="0071317A">
      <w:pPr>
        <w:pStyle w:val="ConsPlusTitle"/>
        <w:widowControl/>
        <w:tabs>
          <w:tab w:val="left" w:pos="1134"/>
        </w:tabs>
        <w:spacing w:after="60"/>
        <w:ind w:firstLine="709"/>
        <w:jc w:val="both"/>
        <w:rPr>
          <w:rFonts w:eastAsiaTheme="minorHAnsi"/>
          <w:b w:val="0"/>
          <w:lang w:eastAsia="en-US"/>
        </w:rPr>
      </w:pPr>
      <w:r>
        <w:rPr>
          <w:rFonts w:eastAsiaTheme="minorHAnsi"/>
          <w:b w:val="0"/>
          <w:lang w:eastAsia="en-US"/>
        </w:rPr>
        <w:t>а) подпункт 22.2. изложить в следующей редакции:</w:t>
      </w:r>
    </w:p>
    <w:p w:rsidR="0071317A" w:rsidRPr="0071317A" w:rsidRDefault="0071317A" w:rsidP="0071317A">
      <w:pPr>
        <w:tabs>
          <w:tab w:val="left" w:pos="1276"/>
        </w:tabs>
        <w:ind w:firstLine="709"/>
        <w:jc w:val="both"/>
      </w:pPr>
      <w:r>
        <w:t>«</w:t>
      </w:r>
      <w:r w:rsidRPr="0071317A">
        <w:t>22.2.</w:t>
      </w:r>
      <w:r w:rsidRPr="0071317A">
        <w:tab/>
        <w:t>Межбюджетные трансферты предоставляю</w:t>
      </w:r>
      <w:r w:rsidR="00011B1E">
        <w:t>тся бюджетам сельских поселений</w:t>
      </w:r>
      <w:r w:rsidRPr="0071317A">
        <w:t xml:space="preserve"> в целях софинансирования расходных </w:t>
      </w:r>
      <w:r w:rsidR="00011B1E">
        <w:t>обязательств бюджетам поселений</w:t>
      </w:r>
      <w:r w:rsidRPr="0071317A">
        <w:rPr>
          <w:color w:val="FF0000"/>
        </w:rPr>
        <w:t xml:space="preserve"> </w:t>
      </w:r>
      <w:r w:rsidRPr="0071317A">
        <w:t xml:space="preserve">на </w:t>
      </w:r>
      <w:r>
        <w:t xml:space="preserve">реализацию органами </w:t>
      </w:r>
      <w:r w:rsidRPr="0071317A">
        <w:t>местного самоуправления сельских поселений:</w:t>
      </w:r>
    </w:p>
    <w:p w:rsidR="0071317A" w:rsidRPr="0071317A" w:rsidRDefault="0071317A" w:rsidP="0071317A">
      <w:pPr>
        <w:tabs>
          <w:tab w:val="left" w:pos="993"/>
          <w:tab w:val="left" w:pos="1276"/>
        </w:tabs>
        <w:ind w:firstLine="709"/>
        <w:jc w:val="both"/>
      </w:pPr>
      <w:r w:rsidRPr="0071317A">
        <w:t xml:space="preserve">а) </w:t>
      </w:r>
      <w:r w:rsidR="002A3B29" w:rsidRPr="002A3B29">
        <w:t>общественно значимых проектов с участием граждан, проживающих в сельском поселении, признанных победителями конкурса, проводимого администрацией Губернатора Архангельской области и Правительства Архангельской области, на право получения субсидий на реализацию мероприятий по благоустройству сельских территорий в рамках государственной программы Архангельской области «Комплексное развитие сельских территорий», утвержденной постановлением Правительства Архангельской области от 24 сентября 2019 года № 510-пп</w:t>
      </w:r>
      <w:r w:rsidR="000B380D">
        <w:t>.</w:t>
      </w:r>
    </w:p>
    <w:p w:rsidR="0071317A" w:rsidRDefault="0071317A" w:rsidP="0071317A">
      <w:pPr>
        <w:tabs>
          <w:tab w:val="left" w:pos="993"/>
          <w:tab w:val="left" w:pos="1276"/>
        </w:tabs>
        <w:ind w:firstLine="709"/>
        <w:jc w:val="both"/>
      </w:pPr>
      <w:r w:rsidRPr="0071317A">
        <w:t xml:space="preserve">б) </w:t>
      </w:r>
      <w:r w:rsidR="002A3B29" w:rsidRPr="002A3B29">
        <w:t xml:space="preserve">мероприятий по благоустройству территорий сельских поселений, на реализацию которых бюджетам сельских поселений из областного бюджета в 2022 году предоставляется иной межбюджетный трансферт на благоустройство территории и приобретение уборочной и коммунальной техники в рамках государственной программы Архангельской области «Формирование современной городской среды в Архангельской области», утвержденной постановлением Правительства Архангельской области </w:t>
      </w:r>
      <w:r w:rsidR="002A3B29" w:rsidRPr="002A3B29">
        <w:br/>
        <w:t>от 22 августа 2017 года № 330-пп</w:t>
      </w:r>
      <w:r w:rsidRPr="0071317A">
        <w:t>.</w:t>
      </w:r>
      <w:r>
        <w:t>»;</w:t>
      </w:r>
    </w:p>
    <w:p w:rsidR="0071317A" w:rsidRDefault="0071317A" w:rsidP="0071317A">
      <w:pPr>
        <w:tabs>
          <w:tab w:val="left" w:pos="993"/>
          <w:tab w:val="left" w:pos="1276"/>
        </w:tabs>
        <w:ind w:firstLine="709"/>
        <w:jc w:val="both"/>
      </w:pPr>
      <w:r>
        <w:t xml:space="preserve">б) </w:t>
      </w:r>
      <w:r w:rsidR="002A3B29">
        <w:t xml:space="preserve">абзац </w:t>
      </w:r>
      <w:r>
        <w:t>первый подпункта 22.9. изложить в следующей редакции:</w:t>
      </w:r>
    </w:p>
    <w:p w:rsidR="0071317A" w:rsidRDefault="0071317A" w:rsidP="0071317A">
      <w:pPr>
        <w:tabs>
          <w:tab w:val="left" w:pos="1276"/>
        </w:tabs>
        <w:ind w:firstLine="709"/>
        <w:jc w:val="both"/>
      </w:pPr>
      <w:r w:rsidRPr="0071317A">
        <w:t>«Органы местного самоуправления сельских поселений направляют средства межбюджетных трансферто</w:t>
      </w:r>
      <w:r w:rsidR="000B380D">
        <w:t xml:space="preserve">в на реализацию мероприятий, на </w:t>
      </w:r>
      <w:r w:rsidRPr="0071317A">
        <w:t>цели предусмотренны</w:t>
      </w:r>
      <w:r w:rsidR="002A3B29">
        <w:t>е</w:t>
      </w:r>
      <w:r w:rsidRPr="0071317A">
        <w:t xml:space="preserve"> пунктом 22.2. настоящего Порядка.</w:t>
      </w:r>
      <w:r>
        <w:t>»</w:t>
      </w:r>
      <w:r w:rsidR="002A3B29">
        <w:t>.</w:t>
      </w:r>
    </w:p>
    <w:p w:rsidR="00451C5E" w:rsidRPr="00C34CE4" w:rsidRDefault="00C34CE4" w:rsidP="00451C5E">
      <w:pPr>
        <w:tabs>
          <w:tab w:val="left" w:pos="1134"/>
        </w:tabs>
        <w:autoSpaceDE w:val="0"/>
        <w:autoSpaceDN w:val="0"/>
        <w:adjustRightInd w:val="0"/>
        <w:ind w:firstLine="709"/>
        <w:jc w:val="both"/>
      </w:pPr>
      <w:r w:rsidRPr="00C34CE4">
        <w:rPr>
          <w:rFonts w:eastAsiaTheme="minorHAnsi"/>
          <w:lang w:eastAsia="en-US"/>
        </w:rPr>
        <w:t>2</w:t>
      </w:r>
      <w:r w:rsidR="00451C5E" w:rsidRPr="00C34CE4">
        <w:rPr>
          <w:rFonts w:eastAsiaTheme="minorHAnsi"/>
          <w:lang w:eastAsia="en-US"/>
        </w:rPr>
        <w:t>.</w:t>
      </w:r>
      <w:r w:rsidR="00451C5E" w:rsidRPr="00C34CE4">
        <w:tab/>
      </w:r>
      <w:r w:rsidR="002A3B29">
        <w:t>П</w:t>
      </w:r>
      <w:r w:rsidRPr="00C34CE4">
        <w:t>реамбулу дополнить подпунктом 25</w:t>
      </w:r>
      <w:r w:rsidR="00451C5E" w:rsidRPr="00C34CE4">
        <w:t xml:space="preserve"> следующего содержания:</w:t>
      </w:r>
    </w:p>
    <w:p w:rsidR="00451C5E" w:rsidRPr="00451C5E" w:rsidRDefault="00451C5E" w:rsidP="00451C5E">
      <w:pPr>
        <w:tabs>
          <w:tab w:val="left" w:pos="1134"/>
        </w:tabs>
        <w:autoSpaceDE w:val="0"/>
        <w:autoSpaceDN w:val="0"/>
        <w:adjustRightInd w:val="0"/>
        <w:ind w:firstLine="709"/>
        <w:rPr>
          <w:rFonts w:eastAsiaTheme="minorHAnsi"/>
          <w:lang w:eastAsia="en-US"/>
        </w:rPr>
      </w:pPr>
      <w:r w:rsidRPr="00C34CE4">
        <w:t xml:space="preserve">«25) </w:t>
      </w:r>
      <w:r w:rsidRPr="00C34CE4">
        <w:rPr>
          <w:rFonts w:eastAsiaTheme="minorHAnsi"/>
          <w:lang w:eastAsia="en-US"/>
        </w:rPr>
        <w:t>иных межбюджетных трансфертов бюджетам сельских поселений на мероприятия по приведению</w:t>
      </w:r>
      <w:r>
        <w:rPr>
          <w:rFonts w:eastAsiaTheme="minorHAnsi"/>
          <w:lang w:eastAsia="en-US"/>
        </w:rPr>
        <w:t xml:space="preserve"> </w:t>
      </w:r>
      <w:r w:rsidRPr="00451C5E">
        <w:rPr>
          <w:rFonts w:eastAsiaTheme="minorHAnsi"/>
          <w:lang w:eastAsia="en-US"/>
        </w:rPr>
        <w:t>в нормативное состояние сети автомобильных дорог</w:t>
      </w:r>
      <w:r>
        <w:rPr>
          <w:rFonts w:eastAsiaTheme="minorHAnsi"/>
          <w:lang w:eastAsia="en-US"/>
        </w:rPr>
        <w:t xml:space="preserve"> </w:t>
      </w:r>
      <w:r w:rsidRPr="00451C5E">
        <w:rPr>
          <w:rFonts w:eastAsiaTheme="minorHAnsi"/>
          <w:lang w:eastAsia="en-US"/>
        </w:rPr>
        <w:t>общего пользования местного значения на 2022 год</w:t>
      </w:r>
      <w:r>
        <w:rPr>
          <w:rFonts w:eastAsiaTheme="minorHAnsi"/>
          <w:lang w:eastAsia="en-US"/>
        </w:rPr>
        <w:t>»</w:t>
      </w:r>
      <w:r w:rsidR="002A3B29">
        <w:rPr>
          <w:rFonts w:eastAsiaTheme="minorHAnsi"/>
          <w:lang w:eastAsia="en-US"/>
        </w:rPr>
        <w:t>.</w:t>
      </w:r>
    </w:p>
    <w:p w:rsidR="00451C5E" w:rsidRDefault="00C34CE4" w:rsidP="00C34CE4">
      <w:pPr>
        <w:tabs>
          <w:tab w:val="left" w:pos="1134"/>
        </w:tabs>
        <w:autoSpaceDE w:val="0"/>
        <w:autoSpaceDN w:val="0"/>
        <w:adjustRightInd w:val="0"/>
        <w:ind w:firstLine="709"/>
        <w:jc w:val="both"/>
        <w:rPr>
          <w:rFonts w:eastAsiaTheme="minorHAnsi"/>
          <w:lang w:eastAsia="en-US"/>
        </w:rPr>
      </w:pPr>
      <w:r>
        <w:rPr>
          <w:rFonts w:eastAsiaTheme="minorHAnsi"/>
          <w:lang w:eastAsia="en-US"/>
        </w:rPr>
        <w:t xml:space="preserve">3. </w:t>
      </w:r>
      <w:r w:rsidR="00451C5E">
        <w:rPr>
          <w:rFonts w:eastAsiaTheme="minorHAnsi"/>
          <w:lang w:eastAsia="en-US"/>
        </w:rPr>
        <w:t>Дополнить пунктом 2</w:t>
      </w:r>
      <w:r>
        <w:rPr>
          <w:rFonts w:eastAsiaTheme="minorHAnsi"/>
          <w:lang w:eastAsia="en-US"/>
        </w:rPr>
        <w:t>5</w:t>
      </w:r>
      <w:r w:rsidR="00451C5E" w:rsidRPr="00CF3D59">
        <w:rPr>
          <w:rFonts w:eastAsiaTheme="minorHAnsi"/>
          <w:lang w:eastAsia="en-US"/>
        </w:rPr>
        <w:t xml:space="preserve"> следующего содержания:</w:t>
      </w:r>
    </w:p>
    <w:p w:rsidR="00451C5E" w:rsidRPr="0071317A" w:rsidRDefault="00451C5E" w:rsidP="0071317A">
      <w:pPr>
        <w:tabs>
          <w:tab w:val="left" w:pos="1276"/>
        </w:tabs>
        <w:ind w:firstLine="709"/>
        <w:jc w:val="both"/>
      </w:pPr>
    </w:p>
    <w:p w:rsidR="00451C5E" w:rsidRPr="00451C5E" w:rsidRDefault="00C34CE4" w:rsidP="00C34CE4">
      <w:pPr>
        <w:tabs>
          <w:tab w:val="left" w:pos="1134"/>
        </w:tabs>
        <w:autoSpaceDE w:val="0"/>
        <w:autoSpaceDN w:val="0"/>
        <w:adjustRightInd w:val="0"/>
        <w:rPr>
          <w:rFonts w:eastAsiaTheme="minorHAnsi"/>
          <w:b/>
          <w:lang w:eastAsia="en-US"/>
        </w:rPr>
      </w:pPr>
      <w:r>
        <w:t xml:space="preserve">                                                                   </w:t>
      </w:r>
      <w:r w:rsidR="00451C5E">
        <w:rPr>
          <w:rFonts w:eastAsiaTheme="minorHAnsi"/>
          <w:b/>
          <w:lang w:eastAsia="en-US"/>
        </w:rPr>
        <w:t>«</w:t>
      </w:r>
      <w:r w:rsidR="00451C5E" w:rsidRPr="00451C5E">
        <w:rPr>
          <w:rFonts w:eastAsiaTheme="minorHAnsi"/>
          <w:b/>
          <w:lang w:eastAsia="en-US"/>
        </w:rPr>
        <w:t>2</w:t>
      </w:r>
      <w:bookmarkStart w:id="1" w:name="п23_ремонт_дорог_конкурс"/>
      <w:bookmarkEnd w:id="1"/>
      <w:r w:rsidR="00451C5E" w:rsidRPr="00451C5E">
        <w:rPr>
          <w:rFonts w:eastAsiaTheme="minorHAnsi"/>
          <w:b/>
          <w:lang w:eastAsia="en-US"/>
        </w:rPr>
        <w:t>5. Порядок</w:t>
      </w:r>
    </w:p>
    <w:p w:rsidR="00451C5E" w:rsidRPr="00451C5E" w:rsidRDefault="00451C5E" w:rsidP="00451C5E">
      <w:pPr>
        <w:tabs>
          <w:tab w:val="left" w:pos="1134"/>
        </w:tabs>
        <w:autoSpaceDE w:val="0"/>
        <w:autoSpaceDN w:val="0"/>
        <w:adjustRightInd w:val="0"/>
        <w:ind w:firstLine="709"/>
        <w:jc w:val="center"/>
        <w:rPr>
          <w:rFonts w:eastAsiaTheme="minorHAnsi"/>
          <w:b/>
          <w:lang w:eastAsia="en-US"/>
        </w:rPr>
      </w:pPr>
      <w:r w:rsidRPr="00451C5E">
        <w:rPr>
          <w:rFonts w:eastAsiaTheme="minorHAnsi"/>
          <w:b/>
          <w:lang w:eastAsia="en-US"/>
        </w:rPr>
        <w:t xml:space="preserve">предоставления </w:t>
      </w:r>
      <w:r w:rsidR="008B3F1F">
        <w:rPr>
          <w:rFonts w:eastAsiaTheme="minorHAnsi"/>
          <w:b/>
          <w:lang w:eastAsia="en-US"/>
        </w:rPr>
        <w:t xml:space="preserve">в 2022 году </w:t>
      </w:r>
      <w:r w:rsidRPr="00451C5E">
        <w:rPr>
          <w:rFonts w:eastAsiaTheme="minorHAnsi"/>
          <w:b/>
          <w:lang w:eastAsia="en-US"/>
        </w:rPr>
        <w:t>иных межбюджетных трансфертов</w:t>
      </w:r>
    </w:p>
    <w:p w:rsidR="00451C5E" w:rsidRPr="00451C5E" w:rsidRDefault="00451C5E" w:rsidP="00451C5E">
      <w:pPr>
        <w:tabs>
          <w:tab w:val="left" w:pos="1134"/>
        </w:tabs>
        <w:autoSpaceDE w:val="0"/>
        <w:autoSpaceDN w:val="0"/>
        <w:adjustRightInd w:val="0"/>
        <w:ind w:firstLine="709"/>
        <w:jc w:val="center"/>
        <w:rPr>
          <w:rFonts w:eastAsiaTheme="minorHAnsi"/>
          <w:b/>
          <w:lang w:eastAsia="en-US"/>
        </w:rPr>
      </w:pPr>
      <w:r w:rsidRPr="00451C5E">
        <w:rPr>
          <w:rFonts w:eastAsiaTheme="minorHAnsi"/>
          <w:b/>
          <w:lang w:eastAsia="en-US"/>
        </w:rPr>
        <w:t>бюджетам сельских поселений на мероприятия по приведению</w:t>
      </w:r>
    </w:p>
    <w:p w:rsidR="00451C5E" w:rsidRPr="00451C5E" w:rsidRDefault="00451C5E" w:rsidP="00451C5E">
      <w:pPr>
        <w:tabs>
          <w:tab w:val="left" w:pos="1134"/>
        </w:tabs>
        <w:autoSpaceDE w:val="0"/>
        <w:autoSpaceDN w:val="0"/>
        <w:adjustRightInd w:val="0"/>
        <w:ind w:firstLine="709"/>
        <w:jc w:val="center"/>
        <w:rPr>
          <w:rFonts w:eastAsiaTheme="minorHAnsi"/>
          <w:b/>
          <w:lang w:eastAsia="en-US"/>
        </w:rPr>
      </w:pPr>
      <w:r w:rsidRPr="00451C5E">
        <w:rPr>
          <w:rFonts w:eastAsiaTheme="minorHAnsi"/>
          <w:b/>
          <w:lang w:eastAsia="en-US"/>
        </w:rPr>
        <w:t>в нормативное состояние сети автомобильных дорог</w:t>
      </w:r>
    </w:p>
    <w:p w:rsidR="00451C5E" w:rsidRPr="00451C5E" w:rsidRDefault="00451C5E" w:rsidP="00451C5E">
      <w:pPr>
        <w:tabs>
          <w:tab w:val="left" w:pos="1134"/>
        </w:tabs>
        <w:autoSpaceDE w:val="0"/>
        <w:autoSpaceDN w:val="0"/>
        <w:adjustRightInd w:val="0"/>
        <w:ind w:firstLine="709"/>
        <w:jc w:val="center"/>
        <w:rPr>
          <w:rFonts w:eastAsiaTheme="minorHAnsi"/>
          <w:b/>
          <w:lang w:eastAsia="en-US"/>
        </w:rPr>
      </w:pPr>
      <w:r w:rsidRPr="00451C5E">
        <w:rPr>
          <w:rFonts w:eastAsiaTheme="minorHAnsi"/>
          <w:b/>
          <w:lang w:eastAsia="en-US"/>
        </w:rPr>
        <w:t xml:space="preserve">общего пользования местного значения </w:t>
      </w:r>
    </w:p>
    <w:p w:rsidR="00451C5E" w:rsidRPr="00451C5E" w:rsidRDefault="00451C5E" w:rsidP="00451C5E">
      <w:pPr>
        <w:tabs>
          <w:tab w:val="left" w:pos="1134"/>
        </w:tabs>
        <w:autoSpaceDE w:val="0"/>
        <w:autoSpaceDN w:val="0"/>
        <w:adjustRightInd w:val="0"/>
        <w:ind w:firstLine="709"/>
        <w:jc w:val="both"/>
        <w:rPr>
          <w:rFonts w:eastAsiaTheme="minorHAnsi"/>
          <w:b/>
          <w:lang w:eastAsia="en-US"/>
        </w:rPr>
      </w:pP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25.1.</w:t>
      </w:r>
      <w:r w:rsidRPr="00451C5E">
        <w:rPr>
          <w:rFonts w:eastAsiaTheme="minorHAnsi"/>
          <w:lang w:eastAsia="en-US"/>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w:t>
      </w:r>
      <w:r w:rsidRPr="00451C5E">
        <w:rPr>
          <w:rFonts w:eastAsiaTheme="minorHAnsi"/>
          <w:lang w:eastAsia="en-US"/>
        </w:rPr>
        <w:lastRenderedPageBreak/>
        <w:t>мероприятия по приведению в нормативное состояние сети автомобильных дорог общего пользования местного значения (далее в настоящем Порядке –межбюджетные трансферты).</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25.2.</w:t>
      </w:r>
      <w:r w:rsidRPr="00451C5E">
        <w:rPr>
          <w:rFonts w:eastAsiaTheme="minorHAnsi"/>
          <w:lang w:eastAsia="en-US"/>
        </w:rPr>
        <w:tab/>
        <w:t xml:space="preserve">Межбюджетные трансферты предоставляются бюджетам сельских поселений </w:t>
      </w:r>
      <w:r w:rsidR="008B3F1F" w:rsidRPr="008B3F1F">
        <w:rPr>
          <w:rFonts w:eastAsiaTheme="minorHAnsi"/>
          <w:lang w:eastAsia="en-US"/>
        </w:rPr>
        <w:t>с целью финансового обеспечения отдельных расходных обязательств на реализацию мероприятий по приведению в нормативное состояние сети автомобильных дорог общего пользования местного значения, возникающих в связи с осуществлением части полномочий по решению вопросов местного значения в соответствии с заключенными соглашениями</w:t>
      </w:r>
      <w:r w:rsidRPr="00451C5E">
        <w:rPr>
          <w:rFonts w:eastAsiaTheme="minorHAnsi"/>
          <w:lang w:eastAsia="en-US"/>
        </w:rPr>
        <w:t>.</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25.3.</w:t>
      </w:r>
      <w:r w:rsidRPr="00451C5E">
        <w:rPr>
          <w:rFonts w:eastAsiaTheme="minorHAnsi"/>
          <w:lang w:eastAsia="en-US"/>
        </w:rPr>
        <w:tab/>
        <w:t>Получателями межбюджетных трансфертов являются органы местного самоуправления сельских поселений, в собственности которых находятся автомобильные дороги общего пользования местного значения, включенные в заявку муниципального образования «Приморский муниципальный район» на соискание финансовой поддержки за счет средств областного бюджета и вошедшие в перечень автомобильных дорог, для приведения в нормативное состояние которых районному бюджету в 2022 году предоставлен иной межбюджетный трансферт бюджетам муниципальных районов, муниципальных округов, городских округов и городских поселений Архангельской области на приведение в нормативное состояние сети автомобильных дорог общего пользования местного значения.</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25.4.</w:t>
      </w:r>
      <w:r w:rsidRPr="00451C5E">
        <w:rPr>
          <w:rFonts w:eastAsiaTheme="minorHAnsi"/>
          <w:lang w:eastAsia="en-US"/>
        </w:rPr>
        <w:tab/>
        <w:t>Распределение межбюджетных трансфертов между получа</w:t>
      </w:r>
      <w:r w:rsidR="008B3F1F">
        <w:rPr>
          <w:rFonts w:eastAsiaTheme="minorHAnsi"/>
          <w:lang w:eastAsia="en-US"/>
        </w:rPr>
        <w:t>телями межбюджетных трансфертов</w:t>
      </w:r>
      <w:r w:rsidRPr="00451C5E">
        <w:rPr>
          <w:rFonts w:eastAsiaTheme="minorHAnsi"/>
          <w:lang w:eastAsia="en-US"/>
        </w:rPr>
        <w:t xml:space="preserve">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 и непосредственно тем получателям, автомобильные дороги общего пользования местного значения которых, включены в перечень автомобильных дорог, для приведения в нормативное состояние которых районному бюджету в 2022 году предоставлен иной межбюджетный трансферт бюджетам муниципальных районов, муниципальных округов, городских округов и городских поселений Архангельской области на приведение в нормативное состояние сети автомобильных дорог общего пользования местного значения и (или) соглашением (договором),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25.5.</w:t>
      </w:r>
      <w:r w:rsidRPr="00451C5E">
        <w:rPr>
          <w:rFonts w:eastAsiaTheme="minorHAnsi"/>
          <w:lang w:eastAsia="en-US"/>
        </w:rPr>
        <w:tab/>
        <w:t>Предоставление межбюджетных трансфертов и реализация мероприятий, предусмотренных подпунктом 25.2.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25.6.</w:t>
      </w:r>
      <w:r w:rsidRPr="00451C5E">
        <w:rPr>
          <w:rFonts w:eastAsiaTheme="minorHAnsi"/>
          <w:lang w:eastAsia="en-US"/>
        </w:rPr>
        <w:tab/>
        <w:t>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и при выполнении требований, установленных</w:t>
      </w:r>
      <w:r w:rsidR="008B3F1F">
        <w:rPr>
          <w:rFonts w:eastAsiaTheme="minorHAnsi"/>
          <w:lang w:eastAsia="en-US"/>
        </w:rPr>
        <w:t xml:space="preserve"> дополнительным</w:t>
      </w:r>
      <w:r w:rsidRPr="00451C5E">
        <w:rPr>
          <w:rFonts w:eastAsiaTheme="minorHAnsi"/>
          <w:lang w:eastAsia="en-US"/>
        </w:rPr>
        <w:t xml:space="preserve"> соглашением, заключенным в соответствии с подпунктом 25.7. настоящего порядка.</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25.7.</w:t>
      </w:r>
      <w:r w:rsidRPr="00451C5E">
        <w:rPr>
          <w:rFonts w:eastAsiaTheme="minorHAnsi"/>
          <w:lang w:eastAsia="en-US"/>
        </w:rPr>
        <w:tab/>
        <w:t>Межбюджетные трансферты предоставляются при соблюдении следующих условий:</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w:t>
      </w:r>
      <w:r w:rsidRPr="00451C5E">
        <w:rPr>
          <w:rFonts w:eastAsiaTheme="minorHAnsi"/>
          <w:lang w:eastAsia="en-US"/>
        </w:rP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w:t>
      </w:r>
      <w:r w:rsidRPr="00451C5E">
        <w:rPr>
          <w:rFonts w:eastAsiaTheme="minorHAnsi"/>
          <w:lang w:eastAsia="en-US"/>
        </w:rPr>
        <w:tab/>
        <w:t>выполнение условий, предусмотренных соглашением о предоставлении межбюджетных трансфертов;</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lastRenderedPageBreak/>
        <w:t>-</w:t>
      </w:r>
      <w:r w:rsidRPr="00451C5E">
        <w:rPr>
          <w:rFonts w:eastAsiaTheme="minorHAnsi"/>
          <w:lang w:eastAsia="en-US"/>
        </w:rP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Обязательными условиями, включаемыми в соглашение</w:t>
      </w:r>
      <w:r w:rsidR="008B3F1F">
        <w:rPr>
          <w:rFonts w:eastAsiaTheme="minorHAnsi"/>
          <w:lang w:eastAsia="en-US"/>
        </w:rPr>
        <w:t xml:space="preserve"> о предоставлении межбюджетных трансфертов</w:t>
      </w:r>
      <w:r w:rsidRPr="00451C5E">
        <w:rPr>
          <w:rFonts w:eastAsiaTheme="minorHAnsi"/>
          <w:lang w:eastAsia="en-US"/>
        </w:rPr>
        <w:t>, предусмотренное абзацем вторым подпункта 25.7. настоящего Порядка, являются:</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w:t>
      </w:r>
      <w:r w:rsidRPr="00451C5E">
        <w:rPr>
          <w:rFonts w:eastAsiaTheme="minorHAnsi"/>
          <w:lang w:eastAsia="en-US"/>
        </w:rP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w:t>
      </w:r>
      <w:r w:rsidRPr="00451C5E">
        <w:rPr>
          <w:rFonts w:eastAsiaTheme="minorHAnsi"/>
          <w:lang w:eastAsia="en-US"/>
        </w:rPr>
        <w:tab/>
        <w:t>возврат межбюджетных трансфертов, в том числе использованных не по целевому назначению;</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w:t>
      </w:r>
      <w:r w:rsidRPr="00451C5E">
        <w:rPr>
          <w:rFonts w:eastAsiaTheme="minorHAnsi"/>
          <w:lang w:eastAsia="en-US"/>
        </w:rP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25.8.</w:t>
      </w:r>
      <w:r w:rsidRPr="00451C5E">
        <w:rPr>
          <w:rFonts w:eastAsiaTheme="minorHAnsi"/>
          <w:lang w:eastAsia="en-US"/>
        </w:rP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25.9.</w:t>
      </w:r>
      <w:r w:rsidRPr="00451C5E">
        <w:rPr>
          <w:rFonts w:eastAsiaTheme="minorHAnsi"/>
          <w:lang w:eastAsia="en-US"/>
        </w:rPr>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2022 год и плановый период 2023 и 2024 годов».</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25.10.</w:t>
      </w:r>
      <w:r w:rsidRPr="00451C5E">
        <w:rPr>
          <w:rFonts w:eastAsiaTheme="minorHAnsi"/>
          <w:lang w:eastAsia="en-US"/>
        </w:rPr>
        <w:tab/>
        <w:t>Органы местного самоуправления сельских поселений расходуют средства межбюджетных трансфертов на</w:t>
      </w:r>
      <w:r w:rsidR="008B3F1F">
        <w:rPr>
          <w:rFonts w:eastAsiaTheme="minorHAnsi"/>
          <w:lang w:eastAsia="en-US"/>
        </w:rPr>
        <w:t xml:space="preserve"> реализацию мероприятий</w:t>
      </w:r>
      <w:r w:rsidRPr="00451C5E">
        <w:rPr>
          <w:rFonts w:eastAsiaTheme="minorHAnsi"/>
          <w:lang w:eastAsia="en-US"/>
        </w:rPr>
        <w:t xml:space="preserve"> </w:t>
      </w:r>
      <w:r w:rsidR="008B3F1F" w:rsidRPr="008B3F1F">
        <w:rPr>
          <w:rFonts w:eastAsiaTheme="minorHAnsi"/>
          <w:lang w:eastAsia="en-US"/>
        </w:rPr>
        <w:t>по приведению в нормативное состояние сети автомобильных дорог общего пользования местного значения</w:t>
      </w:r>
      <w:r w:rsidRPr="00451C5E">
        <w:rPr>
          <w:rFonts w:eastAsiaTheme="minorHAnsi"/>
          <w:lang w:eastAsia="en-US"/>
        </w:rPr>
        <w:t>, в соответствии с целями, определенными в подпункте 2</w:t>
      </w:r>
      <w:r w:rsidR="008B3F1F">
        <w:rPr>
          <w:rFonts w:eastAsiaTheme="minorHAnsi"/>
          <w:lang w:eastAsia="en-US"/>
        </w:rPr>
        <w:t>5</w:t>
      </w:r>
      <w:r w:rsidRPr="00451C5E">
        <w:rPr>
          <w:rFonts w:eastAsiaTheme="minorHAnsi"/>
          <w:lang w:eastAsia="en-US"/>
        </w:rPr>
        <w:t>.2. настоящего Порядка и в соглашении о предоставлении межбюджетных трансфертов.</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25.11.</w:t>
      </w:r>
      <w:r w:rsidRPr="00451C5E">
        <w:rPr>
          <w:rFonts w:eastAsiaTheme="minorHAnsi"/>
          <w:lang w:eastAsia="en-US"/>
        </w:rP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25.12.</w:t>
      </w:r>
      <w:r w:rsidRPr="00451C5E">
        <w:rPr>
          <w:rFonts w:eastAsiaTheme="minorHAnsi"/>
          <w:lang w:eastAsia="en-US"/>
        </w:rPr>
        <w:tab/>
      </w:r>
      <w:r w:rsidR="008B3F1F" w:rsidRPr="008B3F1F">
        <w:rPr>
          <w:rFonts w:eastAsiaTheme="minorHAnsi"/>
          <w:lang w:eastAsia="en-US"/>
        </w:rPr>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451C5E" w:rsidRPr="00451C5E" w:rsidRDefault="00451C5E" w:rsidP="00451C5E">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25.13.</w:t>
      </w:r>
      <w:r w:rsidRPr="00451C5E">
        <w:rPr>
          <w:rFonts w:eastAsiaTheme="minorHAnsi"/>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Pr>
          <w:rFonts w:eastAsiaTheme="minorHAnsi"/>
          <w:lang w:eastAsia="en-US"/>
        </w:rPr>
        <w:t>»</w:t>
      </w:r>
    </w:p>
    <w:p w:rsidR="00521EA1" w:rsidRDefault="00521EA1" w:rsidP="00521EA1">
      <w:pPr>
        <w:tabs>
          <w:tab w:val="left" w:pos="1134"/>
        </w:tabs>
        <w:autoSpaceDE w:val="0"/>
        <w:autoSpaceDN w:val="0"/>
        <w:adjustRightInd w:val="0"/>
        <w:ind w:firstLine="709"/>
        <w:jc w:val="both"/>
        <w:rPr>
          <w:rFonts w:eastAsiaTheme="minorHAnsi"/>
          <w:lang w:eastAsia="en-US"/>
        </w:rPr>
      </w:pPr>
    </w:p>
    <w:sectPr w:rsidR="00521E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084B"/>
    <w:rsid w:val="00006B0E"/>
    <w:rsid w:val="00011B1E"/>
    <w:rsid w:val="0001320C"/>
    <w:rsid w:val="0001382D"/>
    <w:rsid w:val="0001762A"/>
    <w:rsid w:val="0003174E"/>
    <w:rsid w:val="00041778"/>
    <w:rsid w:val="00042C08"/>
    <w:rsid w:val="00054D2A"/>
    <w:rsid w:val="000714BA"/>
    <w:rsid w:val="00075503"/>
    <w:rsid w:val="00082C42"/>
    <w:rsid w:val="00085F1C"/>
    <w:rsid w:val="0008754C"/>
    <w:rsid w:val="00095D85"/>
    <w:rsid w:val="00097F64"/>
    <w:rsid w:val="000A20BA"/>
    <w:rsid w:val="000B3580"/>
    <w:rsid w:val="000B380D"/>
    <w:rsid w:val="000B4BE3"/>
    <w:rsid w:val="000B4E82"/>
    <w:rsid w:val="000C3EDD"/>
    <w:rsid w:val="000D13DA"/>
    <w:rsid w:val="000D4B50"/>
    <w:rsid w:val="000D700E"/>
    <w:rsid w:val="000F5FA5"/>
    <w:rsid w:val="000F7945"/>
    <w:rsid w:val="00104878"/>
    <w:rsid w:val="0010785B"/>
    <w:rsid w:val="00122C4A"/>
    <w:rsid w:val="001309D1"/>
    <w:rsid w:val="001329AE"/>
    <w:rsid w:val="00132E29"/>
    <w:rsid w:val="00133FC4"/>
    <w:rsid w:val="00140189"/>
    <w:rsid w:val="001531A5"/>
    <w:rsid w:val="00167099"/>
    <w:rsid w:val="00167741"/>
    <w:rsid w:val="001730CB"/>
    <w:rsid w:val="00174030"/>
    <w:rsid w:val="0017491E"/>
    <w:rsid w:val="001821C1"/>
    <w:rsid w:val="001837D5"/>
    <w:rsid w:val="0019571A"/>
    <w:rsid w:val="001A3041"/>
    <w:rsid w:val="001A45A2"/>
    <w:rsid w:val="001A5DAD"/>
    <w:rsid w:val="001B0099"/>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333B4"/>
    <w:rsid w:val="002370DC"/>
    <w:rsid w:val="0024092B"/>
    <w:rsid w:val="00245A26"/>
    <w:rsid w:val="00246476"/>
    <w:rsid w:val="00247E02"/>
    <w:rsid w:val="002515E6"/>
    <w:rsid w:val="002542B2"/>
    <w:rsid w:val="00261998"/>
    <w:rsid w:val="002633B6"/>
    <w:rsid w:val="00265583"/>
    <w:rsid w:val="0026610B"/>
    <w:rsid w:val="002667DB"/>
    <w:rsid w:val="002746DD"/>
    <w:rsid w:val="002753DD"/>
    <w:rsid w:val="0029103D"/>
    <w:rsid w:val="002938BA"/>
    <w:rsid w:val="002977AA"/>
    <w:rsid w:val="002A24AF"/>
    <w:rsid w:val="002A3B29"/>
    <w:rsid w:val="002A400C"/>
    <w:rsid w:val="002B0996"/>
    <w:rsid w:val="002B0F87"/>
    <w:rsid w:val="002B21B7"/>
    <w:rsid w:val="002C3A0E"/>
    <w:rsid w:val="002C4638"/>
    <w:rsid w:val="002D2D0E"/>
    <w:rsid w:val="002D54E8"/>
    <w:rsid w:val="002E15B4"/>
    <w:rsid w:val="002E1E36"/>
    <w:rsid w:val="002E1F95"/>
    <w:rsid w:val="002F3F38"/>
    <w:rsid w:val="00302FC3"/>
    <w:rsid w:val="003037B4"/>
    <w:rsid w:val="00311F82"/>
    <w:rsid w:val="003141BF"/>
    <w:rsid w:val="00315C9B"/>
    <w:rsid w:val="0031615D"/>
    <w:rsid w:val="003171E5"/>
    <w:rsid w:val="00317844"/>
    <w:rsid w:val="003259DC"/>
    <w:rsid w:val="0032759E"/>
    <w:rsid w:val="00336092"/>
    <w:rsid w:val="003371AE"/>
    <w:rsid w:val="00347CF8"/>
    <w:rsid w:val="003569D8"/>
    <w:rsid w:val="00365746"/>
    <w:rsid w:val="00374779"/>
    <w:rsid w:val="00376804"/>
    <w:rsid w:val="0038014B"/>
    <w:rsid w:val="00383985"/>
    <w:rsid w:val="00390B33"/>
    <w:rsid w:val="0039391D"/>
    <w:rsid w:val="0039544F"/>
    <w:rsid w:val="0039596D"/>
    <w:rsid w:val="00396EB9"/>
    <w:rsid w:val="003A3CFB"/>
    <w:rsid w:val="003B01DE"/>
    <w:rsid w:val="003B0B80"/>
    <w:rsid w:val="003B4033"/>
    <w:rsid w:val="003B550F"/>
    <w:rsid w:val="003C257B"/>
    <w:rsid w:val="003C2DB6"/>
    <w:rsid w:val="003D066B"/>
    <w:rsid w:val="003D5F6B"/>
    <w:rsid w:val="003D7E16"/>
    <w:rsid w:val="003E1A9D"/>
    <w:rsid w:val="003E7F30"/>
    <w:rsid w:val="003F2020"/>
    <w:rsid w:val="003F40AA"/>
    <w:rsid w:val="003F54A0"/>
    <w:rsid w:val="00400B8C"/>
    <w:rsid w:val="00400D37"/>
    <w:rsid w:val="00402111"/>
    <w:rsid w:val="00405CD5"/>
    <w:rsid w:val="0041035C"/>
    <w:rsid w:val="0042259B"/>
    <w:rsid w:val="00422AB3"/>
    <w:rsid w:val="004260CE"/>
    <w:rsid w:val="00436676"/>
    <w:rsid w:val="004412FE"/>
    <w:rsid w:val="00442E08"/>
    <w:rsid w:val="004441E4"/>
    <w:rsid w:val="00445AF7"/>
    <w:rsid w:val="00451C5E"/>
    <w:rsid w:val="004633E5"/>
    <w:rsid w:val="00477F55"/>
    <w:rsid w:val="004872C4"/>
    <w:rsid w:val="00487DDD"/>
    <w:rsid w:val="004A5EE6"/>
    <w:rsid w:val="004B2C9D"/>
    <w:rsid w:val="004B454A"/>
    <w:rsid w:val="004B6686"/>
    <w:rsid w:val="004C1789"/>
    <w:rsid w:val="004C1AB4"/>
    <w:rsid w:val="004C488C"/>
    <w:rsid w:val="004D2395"/>
    <w:rsid w:val="004D25E2"/>
    <w:rsid w:val="004D7D79"/>
    <w:rsid w:val="004F12C5"/>
    <w:rsid w:val="004F1AF3"/>
    <w:rsid w:val="004F79AF"/>
    <w:rsid w:val="005003D2"/>
    <w:rsid w:val="00503364"/>
    <w:rsid w:val="00507137"/>
    <w:rsid w:val="005072D7"/>
    <w:rsid w:val="00510923"/>
    <w:rsid w:val="00516625"/>
    <w:rsid w:val="00521EA1"/>
    <w:rsid w:val="00525C59"/>
    <w:rsid w:val="00527295"/>
    <w:rsid w:val="00530385"/>
    <w:rsid w:val="00532DAD"/>
    <w:rsid w:val="00535969"/>
    <w:rsid w:val="005513A2"/>
    <w:rsid w:val="00552FF0"/>
    <w:rsid w:val="00556410"/>
    <w:rsid w:val="00556729"/>
    <w:rsid w:val="005633D5"/>
    <w:rsid w:val="00564DFD"/>
    <w:rsid w:val="00565B59"/>
    <w:rsid w:val="00566831"/>
    <w:rsid w:val="00571AD7"/>
    <w:rsid w:val="00576F1E"/>
    <w:rsid w:val="00577FC1"/>
    <w:rsid w:val="00586C18"/>
    <w:rsid w:val="00586DD2"/>
    <w:rsid w:val="00590A88"/>
    <w:rsid w:val="005963F8"/>
    <w:rsid w:val="005A0F7F"/>
    <w:rsid w:val="005A1377"/>
    <w:rsid w:val="005A3B57"/>
    <w:rsid w:val="005B150B"/>
    <w:rsid w:val="005B22BE"/>
    <w:rsid w:val="005B4054"/>
    <w:rsid w:val="005B4B5E"/>
    <w:rsid w:val="005E1FE4"/>
    <w:rsid w:val="005F1ED9"/>
    <w:rsid w:val="005F63F0"/>
    <w:rsid w:val="00604E64"/>
    <w:rsid w:val="006057E5"/>
    <w:rsid w:val="00606CAF"/>
    <w:rsid w:val="006076B0"/>
    <w:rsid w:val="0061269C"/>
    <w:rsid w:val="00615E50"/>
    <w:rsid w:val="006263CC"/>
    <w:rsid w:val="006350A7"/>
    <w:rsid w:val="00635E7C"/>
    <w:rsid w:val="00636838"/>
    <w:rsid w:val="006375A1"/>
    <w:rsid w:val="006456D4"/>
    <w:rsid w:val="006517C9"/>
    <w:rsid w:val="00653461"/>
    <w:rsid w:val="006561C3"/>
    <w:rsid w:val="0065652A"/>
    <w:rsid w:val="006624F1"/>
    <w:rsid w:val="006727B6"/>
    <w:rsid w:val="00675DC8"/>
    <w:rsid w:val="00683472"/>
    <w:rsid w:val="00685D31"/>
    <w:rsid w:val="006921D6"/>
    <w:rsid w:val="00694EB2"/>
    <w:rsid w:val="0069669A"/>
    <w:rsid w:val="006A0D52"/>
    <w:rsid w:val="006A1E03"/>
    <w:rsid w:val="006A279E"/>
    <w:rsid w:val="006A313F"/>
    <w:rsid w:val="006C00C0"/>
    <w:rsid w:val="006C61A4"/>
    <w:rsid w:val="006D2089"/>
    <w:rsid w:val="006D5465"/>
    <w:rsid w:val="006E0999"/>
    <w:rsid w:val="006E4BC2"/>
    <w:rsid w:val="006E6918"/>
    <w:rsid w:val="006F37EC"/>
    <w:rsid w:val="006F478A"/>
    <w:rsid w:val="006F538E"/>
    <w:rsid w:val="007078B5"/>
    <w:rsid w:val="00711B1E"/>
    <w:rsid w:val="00711F92"/>
    <w:rsid w:val="0071317A"/>
    <w:rsid w:val="00715F32"/>
    <w:rsid w:val="0072173B"/>
    <w:rsid w:val="007217E5"/>
    <w:rsid w:val="00726F9E"/>
    <w:rsid w:val="0073472C"/>
    <w:rsid w:val="0073626C"/>
    <w:rsid w:val="007364AE"/>
    <w:rsid w:val="007407A8"/>
    <w:rsid w:val="00742BE7"/>
    <w:rsid w:val="00752B5E"/>
    <w:rsid w:val="00752F32"/>
    <w:rsid w:val="00756ADC"/>
    <w:rsid w:val="00756D1A"/>
    <w:rsid w:val="00756FE7"/>
    <w:rsid w:val="00757FCB"/>
    <w:rsid w:val="00760D63"/>
    <w:rsid w:val="007714BC"/>
    <w:rsid w:val="00776C2D"/>
    <w:rsid w:val="00782B1F"/>
    <w:rsid w:val="0079130F"/>
    <w:rsid w:val="00797E94"/>
    <w:rsid w:val="007A31AD"/>
    <w:rsid w:val="007B0F9D"/>
    <w:rsid w:val="007B2FA9"/>
    <w:rsid w:val="007C169D"/>
    <w:rsid w:val="007C6E15"/>
    <w:rsid w:val="007D2954"/>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651E8"/>
    <w:rsid w:val="008655F5"/>
    <w:rsid w:val="00871F19"/>
    <w:rsid w:val="0087211D"/>
    <w:rsid w:val="008776B3"/>
    <w:rsid w:val="00881678"/>
    <w:rsid w:val="00882722"/>
    <w:rsid w:val="00887A46"/>
    <w:rsid w:val="0089058B"/>
    <w:rsid w:val="00895358"/>
    <w:rsid w:val="008A3DFD"/>
    <w:rsid w:val="008A50D1"/>
    <w:rsid w:val="008B1891"/>
    <w:rsid w:val="008B3F1F"/>
    <w:rsid w:val="008B67C2"/>
    <w:rsid w:val="008C14A8"/>
    <w:rsid w:val="008D4598"/>
    <w:rsid w:val="008D4A10"/>
    <w:rsid w:val="008D586B"/>
    <w:rsid w:val="008E08DC"/>
    <w:rsid w:val="008E185C"/>
    <w:rsid w:val="008F5DB1"/>
    <w:rsid w:val="00905280"/>
    <w:rsid w:val="00907F3B"/>
    <w:rsid w:val="00910817"/>
    <w:rsid w:val="00917A6F"/>
    <w:rsid w:val="00917AFF"/>
    <w:rsid w:val="009306BD"/>
    <w:rsid w:val="00930B21"/>
    <w:rsid w:val="00931818"/>
    <w:rsid w:val="00934A59"/>
    <w:rsid w:val="00940031"/>
    <w:rsid w:val="00943C46"/>
    <w:rsid w:val="0095366B"/>
    <w:rsid w:val="00954EE9"/>
    <w:rsid w:val="009550EA"/>
    <w:rsid w:val="00961CBF"/>
    <w:rsid w:val="00966954"/>
    <w:rsid w:val="00982BE3"/>
    <w:rsid w:val="0098478C"/>
    <w:rsid w:val="00987A37"/>
    <w:rsid w:val="009900F2"/>
    <w:rsid w:val="009978F5"/>
    <w:rsid w:val="009A59FE"/>
    <w:rsid w:val="009B1084"/>
    <w:rsid w:val="009B426D"/>
    <w:rsid w:val="009B4604"/>
    <w:rsid w:val="009B53DD"/>
    <w:rsid w:val="009B6085"/>
    <w:rsid w:val="009C74AC"/>
    <w:rsid w:val="009D2867"/>
    <w:rsid w:val="009D5867"/>
    <w:rsid w:val="009D6FDA"/>
    <w:rsid w:val="009E49E7"/>
    <w:rsid w:val="009E7C77"/>
    <w:rsid w:val="009F236F"/>
    <w:rsid w:val="009F724D"/>
    <w:rsid w:val="00A0334C"/>
    <w:rsid w:val="00A035F1"/>
    <w:rsid w:val="00A24DA8"/>
    <w:rsid w:val="00A26D2B"/>
    <w:rsid w:val="00A3249E"/>
    <w:rsid w:val="00A331AC"/>
    <w:rsid w:val="00A3728D"/>
    <w:rsid w:val="00A37FD4"/>
    <w:rsid w:val="00A40EF0"/>
    <w:rsid w:val="00A42E38"/>
    <w:rsid w:val="00A44537"/>
    <w:rsid w:val="00A50921"/>
    <w:rsid w:val="00A511DD"/>
    <w:rsid w:val="00A529DE"/>
    <w:rsid w:val="00A52BAC"/>
    <w:rsid w:val="00A5501D"/>
    <w:rsid w:val="00A560B5"/>
    <w:rsid w:val="00A561F8"/>
    <w:rsid w:val="00A572E0"/>
    <w:rsid w:val="00A57E56"/>
    <w:rsid w:val="00A60675"/>
    <w:rsid w:val="00A67A83"/>
    <w:rsid w:val="00A70648"/>
    <w:rsid w:val="00A71153"/>
    <w:rsid w:val="00A72FF1"/>
    <w:rsid w:val="00A76192"/>
    <w:rsid w:val="00A83565"/>
    <w:rsid w:val="00AA0502"/>
    <w:rsid w:val="00AA5696"/>
    <w:rsid w:val="00AB3E98"/>
    <w:rsid w:val="00AB5181"/>
    <w:rsid w:val="00AC2FFE"/>
    <w:rsid w:val="00AC4BC0"/>
    <w:rsid w:val="00AD0E90"/>
    <w:rsid w:val="00AE0D4E"/>
    <w:rsid w:val="00AE21F5"/>
    <w:rsid w:val="00AE51BD"/>
    <w:rsid w:val="00AF0BE3"/>
    <w:rsid w:val="00B060E3"/>
    <w:rsid w:val="00B07DA3"/>
    <w:rsid w:val="00B1204E"/>
    <w:rsid w:val="00B142B9"/>
    <w:rsid w:val="00B16EAE"/>
    <w:rsid w:val="00B20949"/>
    <w:rsid w:val="00B402B6"/>
    <w:rsid w:val="00B4127B"/>
    <w:rsid w:val="00B434DA"/>
    <w:rsid w:val="00B43E23"/>
    <w:rsid w:val="00B50CD3"/>
    <w:rsid w:val="00B51CCB"/>
    <w:rsid w:val="00B56DA2"/>
    <w:rsid w:val="00B640BB"/>
    <w:rsid w:val="00B6463B"/>
    <w:rsid w:val="00B65B24"/>
    <w:rsid w:val="00B67997"/>
    <w:rsid w:val="00B80E2C"/>
    <w:rsid w:val="00B85F90"/>
    <w:rsid w:val="00B86977"/>
    <w:rsid w:val="00B93349"/>
    <w:rsid w:val="00B93592"/>
    <w:rsid w:val="00B94717"/>
    <w:rsid w:val="00BA489A"/>
    <w:rsid w:val="00BA5AC4"/>
    <w:rsid w:val="00BC2236"/>
    <w:rsid w:val="00BC588E"/>
    <w:rsid w:val="00BD24B8"/>
    <w:rsid w:val="00BD5118"/>
    <w:rsid w:val="00BD75D2"/>
    <w:rsid w:val="00BF2AAA"/>
    <w:rsid w:val="00C0389D"/>
    <w:rsid w:val="00C105DD"/>
    <w:rsid w:val="00C12169"/>
    <w:rsid w:val="00C124AB"/>
    <w:rsid w:val="00C15289"/>
    <w:rsid w:val="00C20054"/>
    <w:rsid w:val="00C21D1A"/>
    <w:rsid w:val="00C3071E"/>
    <w:rsid w:val="00C3363A"/>
    <w:rsid w:val="00C34CE4"/>
    <w:rsid w:val="00C4037C"/>
    <w:rsid w:val="00C521E9"/>
    <w:rsid w:val="00C5584A"/>
    <w:rsid w:val="00C57C2F"/>
    <w:rsid w:val="00C62C66"/>
    <w:rsid w:val="00C72BAD"/>
    <w:rsid w:val="00C746D7"/>
    <w:rsid w:val="00C77282"/>
    <w:rsid w:val="00C815E5"/>
    <w:rsid w:val="00C901D7"/>
    <w:rsid w:val="00C92AFB"/>
    <w:rsid w:val="00C93ED6"/>
    <w:rsid w:val="00C9598C"/>
    <w:rsid w:val="00C96AD2"/>
    <w:rsid w:val="00CA3A23"/>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135A1"/>
    <w:rsid w:val="00D13BB9"/>
    <w:rsid w:val="00D14D13"/>
    <w:rsid w:val="00D2634D"/>
    <w:rsid w:val="00D2667F"/>
    <w:rsid w:val="00D32567"/>
    <w:rsid w:val="00D358C3"/>
    <w:rsid w:val="00D36585"/>
    <w:rsid w:val="00D37E0D"/>
    <w:rsid w:val="00D413C3"/>
    <w:rsid w:val="00D542DF"/>
    <w:rsid w:val="00D6104A"/>
    <w:rsid w:val="00D61D4D"/>
    <w:rsid w:val="00D67BA7"/>
    <w:rsid w:val="00D72B07"/>
    <w:rsid w:val="00D7328A"/>
    <w:rsid w:val="00D7497C"/>
    <w:rsid w:val="00D756F4"/>
    <w:rsid w:val="00D82013"/>
    <w:rsid w:val="00D91F1C"/>
    <w:rsid w:val="00D921BD"/>
    <w:rsid w:val="00DA1367"/>
    <w:rsid w:val="00DA4581"/>
    <w:rsid w:val="00DA4798"/>
    <w:rsid w:val="00DA6DCE"/>
    <w:rsid w:val="00DB6CE4"/>
    <w:rsid w:val="00DC3FD9"/>
    <w:rsid w:val="00DD49E7"/>
    <w:rsid w:val="00DF0341"/>
    <w:rsid w:val="00DF2D70"/>
    <w:rsid w:val="00DF3CDF"/>
    <w:rsid w:val="00DF6CCB"/>
    <w:rsid w:val="00E04262"/>
    <w:rsid w:val="00E11617"/>
    <w:rsid w:val="00E21D57"/>
    <w:rsid w:val="00E21FDB"/>
    <w:rsid w:val="00E2717B"/>
    <w:rsid w:val="00E4085A"/>
    <w:rsid w:val="00E44D72"/>
    <w:rsid w:val="00E47B89"/>
    <w:rsid w:val="00E62209"/>
    <w:rsid w:val="00E63E8F"/>
    <w:rsid w:val="00E86653"/>
    <w:rsid w:val="00E9277B"/>
    <w:rsid w:val="00E95F37"/>
    <w:rsid w:val="00EA2056"/>
    <w:rsid w:val="00EA6334"/>
    <w:rsid w:val="00EA774F"/>
    <w:rsid w:val="00EB69A1"/>
    <w:rsid w:val="00EC029F"/>
    <w:rsid w:val="00EC2F92"/>
    <w:rsid w:val="00EC364D"/>
    <w:rsid w:val="00EC3CCA"/>
    <w:rsid w:val="00ED1212"/>
    <w:rsid w:val="00ED68F2"/>
    <w:rsid w:val="00EE06B4"/>
    <w:rsid w:val="00EE0725"/>
    <w:rsid w:val="00EE22C2"/>
    <w:rsid w:val="00EE2C0F"/>
    <w:rsid w:val="00EE43A6"/>
    <w:rsid w:val="00EF0BBB"/>
    <w:rsid w:val="00EF2B38"/>
    <w:rsid w:val="00EF2C05"/>
    <w:rsid w:val="00EF36F3"/>
    <w:rsid w:val="00F0084D"/>
    <w:rsid w:val="00F019AF"/>
    <w:rsid w:val="00F13A56"/>
    <w:rsid w:val="00F14A94"/>
    <w:rsid w:val="00F15CF4"/>
    <w:rsid w:val="00F1723A"/>
    <w:rsid w:val="00F207E6"/>
    <w:rsid w:val="00F246EC"/>
    <w:rsid w:val="00F27C0D"/>
    <w:rsid w:val="00F30206"/>
    <w:rsid w:val="00F30664"/>
    <w:rsid w:val="00F320A0"/>
    <w:rsid w:val="00F3779D"/>
    <w:rsid w:val="00F44567"/>
    <w:rsid w:val="00F46C34"/>
    <w:rsid w:val="00F539DE"/>
    <w:rsid w:val="00F56AA2"/>
    <w:rsid w:val="00F615CF"/>
    <w:rsid w:val="00F65F6B"/>
    <w:rsid w:val="00F80723"/>
    <w:rsid w:val="00F829DE"/>
    <w:rsid w:val="00F82D40"/>
    <w:rsid w:val="00F932E2"/>
    <w:rsid w:val="00F94872"/>
    <w:rsid w:val="00F96396"/>
    <w:rsid w:val="00FA5435"/>
    <w:rsid w:val="00FA5A5C"/>
    <w:rsid w:val="00FB6D87"/>
    <w:rsid w:val="00FD3360"/>
    <w:rsid w:val="00FD356C"/>
    <w:rsid w:val="00FD4545"/>
    <w:rsid w:val="00FE713E"/>
    <w:rsid w:val="00FF0D90"/>
    <w:rsid w:val="00FF369B"/>
    <w:rsid w:val="00FF38E5"/>
    <w:rsid w:val="00FF54F7"/>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FCD23-F785-4D30-A608-34C7A9A6C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Pages>
  <Words>1452</Words>
  <Characters>8278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59</cp:revision>
  <cp:lastPrinted>2022-06-09T09:12:00Z</cp:lastPrinted>
  <dcterms:created xsi:type="dcterms:W3CDTF">2021-10-29T07:12:00Z</dcterms:created>
  <dcterms:modified xsi:type="dcterms:W3CDTF">2022-06-21T09:18:00Z</dcterms:modified>
</cp:coreProperties>
</file>