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6B" w:rsidRPr="00AE5642" w:rsidRDefault="00C9736B" w:rsidP="0008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642">
        <w:rPr>
          <w:rFonts w:ascii="Times New Roman" w:hAnsi="Times New Roman"/>
          <w:b/>
          <w:sz w:val="28"/>
          <w:szCs w:val="28"/>
        </w:rPr>
        <w:t>2. Ставка</w:t>
      </w:r>
    </w:p>
    <w:p w:rsidR="00C9736B" w:rsidRPr="006B0C02" w:rsidRDefault="00C9736B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736B" w:rsidRPr="00024EEC" w:rsidRDefault="00C9736B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4EEC">
        <w:rPr>
          <w:rFonts w:ascii="Times New Roman" w:hAnsi="Times New Roman"/>
          <w:b/>
          <w:bCs/>
          <w:sz w:val="28"/>
          <w:szCs w:val="28"/>
          <w:lang w:eastAsia="ru-RU"/>
        </w:rPr>
        <w:t>Льготная процентная ставка: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b/>
          <w:bCs/>
          <w:sz w:val="28"/>
          <w:szCs w:val="28"/>
          <w:lang w:eastAsia="ru-RU"/>
        </w:rPr>
        <w:t>При наличии личного страхования</w:t>
      </w:r>
      <w:r w:rsidRPr="00024E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736B" w:rsidRPr="00024EEC" w:rsidRDefault="00C9736B" w:rsidP="00F67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2,70 % 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b/>
          <w:bCs/>
          <w:sz w:val="28"/>
          <w:szCs w:val="28"/>
          <w:lang w:eastAsia="ru-RU"/>
        </w:rPr>
        <w:t>При отсутствии личного страхования</w:t>
      </w:r>
      <w:r w:rsidRPr="00024E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736B" w:rsidRPr="00024EEC" w:rsidRDefault="00C9736B" w:rsidP="00F67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3,00 % 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D14"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9736B" w:rsidRPr="00024EEC" w:rsidRDefault="00C9736B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4EEC">
        <w:rPr>
          <w:rFonts w:ascii="Times New Roman" w:hAnsi="Times New Roman"/>
          <w:b/>
          <w:bCs/>
          <w:sz w:val="28"/>
          <w:szCs w:val="28"/>
          <w:lang w:eastAsia="ru-RU"/>
        </w:rPr>
        <w:t>Базовая процентная ставка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Льготная процентная ставка, увеличенная на размер Ключевой ставки Центрального банка Российской Федерации</w:t>
      </w:r>
      <w:r w:rsidRPr="00024EEC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024EE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D14">
        <w:rPr>
          <w:rFonts w:ascii="Times New Roman" w:hAnsi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9736B" w:rsidRPr="00024EEC" w:rsidRDefault="00C9736B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4EEC">
        <w:rPr>
          <w:rFonts w:ascii="Times New Roman" w:hAnsi="Times New Roman"/>
          <w:b/>
          <w:bCs/>
          <w:sz w:val="28"/>
          <w:szCs w:val="28"/>
          <w:lang w:eastAsia="ru-RU"/>
        </w:rPr>
        <w:t>Стандартная процентная ставка</w:t>
      </w:r>
    </w:p>
    <w:p w:rsidR="00C9736B" w:rsidRPr="00024EEC" w:rsidRDefault="00C9736B" w:rsidP="00F67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11,50 % 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D14">
        <w:rPr>
          <w:rFonts w:ascii="Times New Roman" w:hAnsi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Процентные ставки по ипотечному кредиту на строительство и покупку жилья на селе применяются следующим образом:</w:t>
      </w:r>
    </w:p>
    <w:p w:rsidR="00C9736B" w:rsidRPr="00024EEC" w:rsidRDefault="00C9736B" w:rsidP="00F674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льготная процентная ставка: с даты заключения кредитного договора по дату изменения льготной процентной ставки на базовую или стандартную процентную ставку при наступлении событий, определенных условиями кредитного договора;</w:t>
      </w:r>
    </w:p>
    <w:p w:rsidR="00C9736B" w:rsidRPr="00024EEC" w:rsidRDefault="00C9736B" w:rsidP="00F674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lang w:eastAsia="ru-RU"/>
        </w:rPr>
        <w:t>базовая процентная ставка: в случае отказа Министерства сельского хозяйства РФ (далее – Минсельхоз России) в предоставлении Банку субсидий, основанием для которого является недостаток бюджетных ассигнований и лимитов бюджетных обязательств, доведенных до Минсельхоза России как получателя средств федерального бюджета на цели, указанные в Правилах утвержденных постановлением Правительства РФ от 30.11.2019 № 1567 (далее – Правилах);</w:t>
      </w:r>
      <w:r w:rsidRPr="00024EEC">
        <w:rPr>
          <w:rFonts w:ascii="Times New Roman" w:hAnsi="Times New Roman"/>
          <w:sz w:val="28"/>
          <w:szCs w:val="28"/>
          <w:lang w:eastAsia="ru-RU"/>
        </w:rPr>
        <w:br/>
        <w:t>    а) нарушение заемщиком целей использования кредита, указанных в Правилах;</w:t>
      </w:r>
      <w:r w:rsidRPr="00024EEC">
        <w:rPr>
          <w:rFonts w:ascii="Times New Roman" w:hAnsi="Times New Roman"/>
          <w:sz w:val="28"/>
          <w:szCs w:val="28"/>
          <w:lang w:eastAsia="ru-RU"/>
        </w:rPr>
        <w:br/>
        <w:t>    б)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момента исполнения заемщиком своих просроченных обязательств по погашению основного долга, уплате начисленных процентов по кредитному договору.</w:t>
      </w:r>
    </w:p>
    <w:p w:rsidR="00C9736B" w:rsidRPr="00024EEC" w:rsidRDefault="00C9736B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EC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024EEC">
        <w:rPr>
          <w:rFonts w:ascii="Times New Roman" w:hAnsi="Times New Roman"/>
          <w:sz w:val="28"/>
          <w:szCs w:val="28"/>
          <w:lang w:eastAsia="ru-RU"/>
        </w:rPr>
        <w:t xml:space="preserve">Размер ключевой ставки Центрального банка РФ устанавливается в размере, действующем на дату изменения льготной процентной ставки на базовую процентную ставку. </w:t>
      </w:r>
    </w:p>
    <w:p w:rsidR="00C9736B" w:rsidRPr="00B20627" w:rsidRDefault="00C9736B" w:rsidP="00F674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>Более подробную информацию об уровне процентных ставок можно узнать в территориальных под</w:t>
      </w:r>
      <w:r>
        <w:rPr>
          <w:rFonts w:ascii="Times New Roman" w:hAnsi="Times New Roman"/>
          <w:sz w:val="28"/>
          <w:szCs w:val="28"/>
          <w:lang w:eastAsia="ru-RU"/>
        </w:rPr>
        <w:t>разделениях АО «Россельхозбанк».</w:t>
      </w:r>
    </w:p>
    <w:sectPr w:rsidR="00C9736B" w:rsidRPr="00B20627" w:rsidSect="0020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306"/>
    <w:multiLevelType w:val="multilevel"/>
    <w:tmpl w:val="E60E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1A2E"/>
    <w:multiLevelType w:val="multilevel"/>
    <w:tmpl w:val="242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F782E"/>
    <w:multiLevelType w:val="multilevel"/>
    <w:tmpl w:val="7F7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B460E"/>
    <w:multiLevelType w:val="multilevel"/>
    <w:tmpl w:val="86F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072D9"/>
    <w:multiLevelType w:val="multilevel"/>
    <w:tmpl w:val="6F3E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7201F"/>
    <w:multiLevelType w:val="multilevel"/>
    <w:tmpl w:val="F52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15AE3"/>
    <w:multiLevelType w:val="multilevel"/>
    <w:tmpl w:val="E61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71356"/>
    <w:multiLevelType w:val="multilevel"/>
    <w:tmpl w:val="E40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E3921"/>
    <w:multiLevelType w:val="multilevel"/>
    <w:tmpl w:val="F0C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65B9D"/>
    <w:multiLevelType w:val="multilevel"/>
    <w:tmpl w:val="C84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D8"/>
    <w:rsid w:val="00024EEC"/>
    <w:rsid w:val="0008650B"/>
    <w:rsid w:val="000E1F6F"/>
    <w:rsid w:val="00205D14"/>
    <w:rsid w:val="006B0C02"/>
    <w:rsid w:val="007145F8"/>
    <w:rsid w:val="00784FB3"/>
    <w:rsid w:val="00986209"/>
    <w:rsid w:val="00A1425D"/>
    <w:rsid w:val="00A231D8"/>
    <w:rsid w:val="00AE5642"/>
    <w:rsid w:val="00B20627"/>
    <w:rsid w:val="00C9736B"/>
    <w:rsid w:val="00EC56B1"/>
    <w:rsid w:val="00F0276D"/>
    <w:rsid w:val="00F6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1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Васильевна</dc:creator>
  <cp:keywords/>
  <dc:description/>
  <cp:lastModifiedBy>uprec05</cp:lastModifiedBy>
  <cp:revision>12</cp:revision>
  <dcterms:created xsi:type="dcterms:W3CDTF">2020-03-04T09:56:00Z</dcterms:created>
  <dcterms:modified xsi:type="dcterms:W3CDTF">2020-05-25T10:33:00Z</dcterms:modified>
</cp:coreProperties>
</file>