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8827" w14:textId="77777777" w:rsidR="00853B36" w:rsidRPr="0043477A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477A">
        <w:rPr>
          <w:rFonts w:ascii="Times New Roman" w:hAnsi="Times New Roman" w:cs="Times New Roman"/>
          <w:sz w:val="28"/>
          <w:szCs w:val="28"/>
        </w:rPr>
        <w:t xml:space="preserve">Годовой отчет о </w:t>
      </w:r>
      <w:r w:rsidR="00DD6B14" w:rsidRPr="0043477A">
        <w:rPr>
          <w:rFonts w:ascii="Times New Roman" w:hAnsi="Times New Roman" w:cs="Times New Roman"/>
          <w:sz w:val="28"/>
          <w:szCs w:val="28"/>
        </w:rPr>
        <w:t>выполнении</w:t>
      </w:r>
      <w:r w:rsidRPr="00434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61151" w14:textId="77777777" w:rsidR="00DB7797" w:rsidRPr="0043477A" w:rsidRDefault="00853B36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477A">
        <w:rPr>
          <w:rFonts w:ascii="Times New Roman" w:hAnsi="Times New Roman" w:cs="Times New Roman"/>
          <w:sz w:val="28"/>
          <w:szCs w:val="28"/>
        </w:rPr>
        <w:t>муниципа</w:t>
      </w:r>
      <w:r w:rsidR="00C65776" w:rsidRPr="0043477A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="00DB7797" w:rsidRPr="0043477A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</w:p>
    <w:p w14:paraId="15631F67" w14:textId="77777777" w:rsidR="00DB7797" w:rsidRPr="0043477A" w:rsidRDefault="00DB7797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477A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14:paraId="16B87721" w14:textId="11F6667B" w:rsidR="00DB7797" w:rsidRPr="00826CFA" w:rsidRDefault="004C1468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CFA">
        <w:rPr>
          <w:rFonts w:ascii="Times New Roman" w:hAnsi="Times New Roman" w:cs="Times New Roman"/>
          <w:sz w:val="28"/>
          <w:szCs w:val="28"/>
        </w:rPr>
        <w:t>п</w:t>
      </w:r>
      <w:r w:rsidR="00DB7797" w:rsidRPr="00826CFA">
        <w:rPr>
          <w:rFonts w:ascii="Times New Roman" w:hAnsi="Times New Roman" w:cs="Times New Roman"/>
          <w:sz w:val="28"/>
          <w:szCs w:val="28"/>
        </w:rPr>
        <w:t>о итогам за 202</w:t>
      </w:r>
      <w:r w:rsidR="00AF5BDF">
        <w:rPr>
          <w:rFonts w:ascii="Times New Roman" w:hAnsi="Times New Roman" w:cs="Times New Roman"/>
          <w:sz w:val="28"/>
          <w:szCs w:val="28"/>
        </w:rPr>
        <w:t>1</w:t>
      </w:r>
      <w:r w:rsidR="00DB7797" w:rsidRPr="00826CF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EF61E" w14:textId="77777777" w:rsidR="00853B36" w:rsidRPr="00826CFA" w:rsidRDefault="00853B36" w:rsidP="00DB779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7BEA0B4D" w14:textId="77777777" w:rsidR="002F5E6F" w:rsidRPr="00BA2F93" w:rsidRDefault="00EF5064" w:rsidP="00D376BB">
      <w:pPr>
        <w:pStyle w:val="ae"/>
        <w:widowControl w:val="0"/>
        <w:numPr>
          <w:ilvl w:val="0"/>
          <w:numId w:val="8"/>
        </w:numPr>
        <w:suppressAutoHyphens/>
        <w:ind w:left="284" w:firstLine="567"/>
        <w:jc w:val="both"/>
      </w:pPr>
      <w:r w:rsidRPr="00BA2F93">
        <w:t xml:space="preserve">В </w:t>
      </w:r>
      <w:r w:rsidR="00330BB0" w:rsidRPr="00BA2F93">
        <w:t>целях</w:t>
      </w:r>
      <w:r w:rsidRPr="00BA2F93">
        <w:t xml:space="preserve"> реализации </w:t>
      </w:r>
      <w:r w:rsidR="00365CDF" w:rsidRPr="00BA2F93">
        <w:t xml:space="preserve">задачи 1 </w:t>
      </w:r>
      <w:r w:rsidR="00132C76" w:rsidRPr="00BA2F93">
        <w:rPr>
          <w:b/>
          <w:bCs/>
        </w:rPr>
        <w:t>С</w:t>
      </w:r>
      <w:r w:rsidR="00054228" w:rsidRPr="00BA2F93">
        <w:rPr>
          <w:b/>
          <w:bCs/>
        </w:rPr>
        <w:t>оздание условий для популяризации культурно – исторического наследия, продвижения традиционных художественных промыслов и ремёсел</w:t>
      </w:r>
      <w:r w:rsidR="00132C76" w:rsidRPr="00BA2F93">
        <w:rPr>
          <w:bCs/>
        </w:rPr>
        <w:t xml:space="preserve"> </w:t>
      </w:r>
      <w:r w:rsidR="00365CDF" w:rsidRPr="00BA2F93">
        <w:t>подпрограммы 1 «Развитие культуры»</w:t>
      </w:r>
      <w:r w:rsidR="00365CDF" w:rsidRPr="00BA2F93">
        <w:rPr>
          <w:bCs/>
        </w:rPr>
        <w:t xml:space="preserve"> в 2021 г.</w:t>
      </w:r>
      <w:r w:rsidR="00365CDF" w:rsidRPr="00BA2F93">
        <w:t xml:space="preserve"> активно развивалось музейное дело</w:t>
      </w:r>
      <w:r w:rsidR="000E4F33" w:rsidRPr="00BA2F93">
        <w:t xml:space="preserve">. </w:t>
      </w:r>
      <w:r w:rsidR="00147B25" w:rsidRPr="00BA2F93">
        <w:t xml:space="preserve">Для достижения показателя по </w:t>
      </w:r>
      <w:r w:rsidR="00147B25" w:rsidRPr="00BA2F93">
        <w:rPr>
          <w:color w:val="000000"/>
        </w:rPr>
        <w:t>представлению (во всех формах) зрителю музейных предметов основного фонда была предпринята инновационная методика: на</w:t>
      </w:r>
      <w:r w:rsidR="00147B25" w:rsidRPr="00BA2F93">
        <w:t xml:space="preserve"> базе цифровой платформа «Артефакт» создана виртуальная выставка по коллекции «Живопись и графика в коллекции музея», 40 картин из основного фонда музея выставлены в новом музейном пространстве </w:t>
      </w:r>
      <w:r w:rsidR="00591F5B" w:rsidRPr="00BA2F93">
        <w:t>в п.</w:t>
      </w:r>
      <w:r w:rsidR="00147B25" w:rsidRPr="00BA2F93">
        <w:t xml:space="preserve"> </w:t>
      </w:r>
      <w:proofErr w:type="spellStart"/>
      <w:r w:rsidR="00147B25" w:rsidRPr="00BA2F93">
        <w:t>Катунино</w:t>
      </w:r>
      <w:proofErr w:type="spellEnd"/>
      <w:r w:rsidR="00147B25" w:rsidRPr="00BA2F93">
        <w:t>.</w:t>
      </w:r>
      <w:r w:rsidR="00591F5B" w:rsidRPr="00BA2F93">
        <w:t xml:space="preserve"> </w:t>
      </w:r>
    </w:p>
    <w:p w14:paraId="2F731256" w14:textId="77777777" w:rsidR="002F5E6F" w:rsidRPr="00BA2F93" w:rsidRDefault="00591F5B" w:rsidP="00D376BB">
      <w:pPr>
        <w:pStyle w:val="ae"/>
        <w:widowControl w:val="0"/>
        <w:suppressAutoHyphens/>
        <w:ind w:left="284" w:firstLine="567"/>
        <w:jc w:val="both"/>
      </w:pPr>
      <w:r w:rsidRPr="00BA2F93">
        <w:t xml:space="preserve">Новое </w:t>
      </w:r>
      <w:r w:rsidRPr="00BA2F93">
        <w:rPr>
          <w:bCs/>
        </w:rPr>
        <w:t>экспозиционное пространство «Уйма гостей. Добро пожаловать!» создано и</w:t>
      </w:r>
      <w:r w:rsidR="0094456B" w:rsidRPr="00BA2F93">
        <w:rPr>
          <w:bCs/>
        </w:rPr>
        <w:t xml:space="preserve"> в основном здании районного музея. </w:t>
      </w:r>
      <w:r w:rsidR="0094456B" w:rsidRPr="00BA2F93">
        <w:t xml:space="preserve">Представленные экспонаты отражают основные «бренды» и вехи развития Приморского района, общую историю Уймы с </w:t>
      </w:r>
      <w:r w:rsidR="0094456B" w:rsidRPr="00BA2F93">
        <w:rPr>
          <w:lang w:val="en-US"/>
        </w:rPr>
        <w:t>XVI</w:t>
      </w:r>
      <w:r w:rsidR="0094456B" w:rsidRPr="00BA2F93">
        <w:t xml:space="preserve"> в. по настоящее время, нравы и обычаи </w:t>
      </w:r>
      <w:proofErr w:type="spellStart"/>
      <w:r w:rsidR="0094456B" w:rsidRPr="00BA2F93">
        <w:t>уемлян</w:t>
      </w:r>
      <w:proofErr w:type="spellEnd"/>
      <w:r w:rsidR="0094456B" w:rsidRPr="00BA2F93">
        <w:t xml:space="preserve"> в XX в., историю основных производств и социальных объектов в лицах.   </w:t>
      </w:r>
    </w:p>
    <w:p w14:paraId="6599EAA6" w14:textId="58A187CD" w:rsidR="002F5E6F" w:rsidRPr="00BA2F93" w:rsidRDefault="0094456B" w:rsidP="00D376BB">
      <w:pPr>
        <w:pStyle w:val="ae"/>
        <w:widowControl w:val="0"/>
        <w:suppressAutoHyphens/>
        <w:ind w:left="284" w:firstLine="567"/>
        <w:jc w:val="both"/>
        <w:rPr>
          <w:bCs/>
        </w:rPr>
      </w:pPr>
      <w:r w:rsidRPr="00BA2F93">
        <w:t>Отдельное экспозиционное пространство посвящено культурному герою и «гению места» Семёну Кривоногову - Сене Малине.</w:t>
      </w:r>
      <w:r w:rsidR="002F5E6F" w:rsidRPr="00BA2F93">
        <w:t xml:space="preserve"> В июле введён в эксплуатацию еще один объект – </w:t>
      </w:r>
      <w:r w:rsidR="002F5E6F" w:rsidRPr="00BA2F93">
        <w:rPr>
          <w:bCs/>
        </w:rPr>
        <w:t xml:space="preserve">Дом Великой поморской сказительницы Марфы Крюковой. </w:t>
      </w:r>
    </w:p>
    <w:p w14:paraId="47E3BBF5" w14:textId="1444EFE0" w:rsidR="00F76E24" w:rsidRPr="00BA2F93" w:rsidRDefault="00F76E24" w:rsidP="00D376BB">
      <w:pPr>
        <w:pStyle w:val="ae"/>
        <w:widowControl w:val="0"/>
        <w:suppressAutoHyphens/>
        <w:ind w:left="284" w:firstLine="567"/>
        <w:jc w:val="both"/>
        <w:rPr>
          <w:bCs/>
        </w:rPr>
      </w:pPr>
      <w:r w:rsidRPr="00BA2F93">
        <w:rPr>
          <w:bCs/>
        </w:rPr>
        <w:t xml:space="preserve">Благодаря открытию трёх вышеперечисленных новых </w:t>
      </w:r>
      <w:proofErr w:type="spellStart"/>
      <w:r w:rsidRPr="00BA2F93">
        <w:rPr>
          <w:bCs/>
        </w:rPr>
        <w:t>музейно</w:t>
      </w:r>
      <w:proofErr w:type="spellEnd"/>
      <w:r w:rsidRPr="00BA2F93">
        <w:rPr>
          <w:bCs/>
        </w:rPr>
        <w:t xml:space="preserve"> – выставочных пространств </w:t>
      </w:r>
      <w:r w:rsidRPr="00BA2F93">
        <w:t>посещаемость районного музея выросла до 17516 человек, что больше запланированного более чем на 20%.</w:t>
      </w:r>
    </w:p>
    <w:p w14:paraId="057AC4EB" w14:textId="11269D41" w:rsidR="00ED2D29" w:rsidRPr="00BA2F93" w:rsidRDefault="002F5E6F" w:rsidP="00D376BB">
      <w:pPr>
        <w:pStyle w:val="ae"/>
        <w:widowControl w:val="0"/>
        <w:suppressAutoHyphens/>
        <w:ind w:left="284" w:firstLine="567"/>
        <w:jc w:val="both"/>
      </w:pPr>
      <w:r w:rsidRPr="00BA2F93">
        <w:rPr>
          <w:bCs/>
        </w:rPr>
        <w:t xml:space="preserve">Всего </w:t>
      </w:r>
      <w:r w:rsidRPr="00BA2F93">
        <w:t>музеем было организовано</w:t>
      </w:r>
      <w:r w:rsidRPr="00BA2F93">
        <w:rPr>
          <w:b/>
          <w:bCs/>
        </w:rPr>
        <w:t xml:space="preserve"> </w:t>
      </w:r>
      <w:r w:rsidRPr="00BA2F93">
        <w:t>12 выставок, из них передвижных – 2.</w:t>
      </w:r>
      <w:r w:rsidR="006D5582" w:rsidRPr="00BA2F93">
        <w:t xml:space="preserve"> В целях поддержки, развития, сохранения и популяризации народных художественных промыслов и ремесел</w:t>
      </w:r>
      <w:r w:rsidR="00ED2D29" w:rsidRPr="00BA2F93">
        <w:t>,</w:t>
      </w:r>
      <w:r w:rsidR="006D5582" w:rsidRPr="00BA2F93">
        <w:t xml:space="preserve"> </w:t>
      </w:r>
      <w:r w:rsidR="00ED2D29" w:rsidRPr="00BA2F93">
        <w:t>согласно плану, о</w:t>
      </w:r>
      <w:r w:rsidR="006D5582" w:rsidRPr="00BA2F93">
        <w:t xml:space="preserve">т общего количества </w:t>
      </w:r>
      <w:r w:rsidR="00ED2D29" w:rsidRPr="00BA2F93">
        <w:t>выставок 3</w:t>
      </w:r>
      <w:r w:rsidR="006D5582" w:rsidRPr="00BA2F93">
        <w:t xml:space="preserve"> были тематические</w:t>
      </w:r>
      <w:r w:rsidR="00ED2D29" w:rsidRPr="00BA2F93">
        <w:t>:</w:t>
      </w:r>
      <w:r w:rsidR="006D5582" w:rsidRPr="00BA2F93">
        <w:t xml:space="preserve"> </w:t>
      </w:r>
      <w:r w:rsidR="00ED2D29" w:rsidRPr="00BA2F93">
        <w:t>2 персональные выставки мастеров Приморского района: Бондаренко С.Ф. и Барановой Ж.В</w:t>
      </w:r>
      <w:r w:rsidR="00031A34" w:rsidRPr="00BA2F93">
        <w:t xml:space="preserve"> и </w:t>
      </w:r>
      <w:r w:rsidR="00ED2D29" w:rsidRPr="00BA2F93">
        <w:t>больш</w:t>
      </w:r>
      <w:r w:rsidR="00031A34" w:rsidRPr="00BA2F93">
        <w:t>ая</w:t>
      </w:r>
      <w:r w:rsidR="00ED2D29" w:rsidRPr="00BA2F93">
        <w:t xml:space="preserve"> декоративно-прикладн</w:t>
      </w:r>
      <w:r w:rsidR="00031A34" w:rsidRPr="00BA2F93">
        <w:t>ая</w:t>
      </w:r>
      <w:r w:rsidR="00ED2D29" w:rsidRPr="00BA2F93">
        <w:t xml:space="preserve"> выставк</w:t>
      </w:r>
      <w:r w:rsidR="00031A34" w:rsidRPr="00BA2F93">
        <w:t>а</w:t>
      </w:r>
      <w:r w:rsidR="00ED2D29" w:rsidRPr="00BA2F93">
        <w:t xml:space="preserve"> по осмыслению </w:t>
      </w:r>
      <w:proofErr w:type="spellStart"/>
      <w:r w:rsidR="00ED2D29" w:rsidRPr="00BA2F93">
        <w:t>зимнезолотицкого</w:t>
      </w:r>
      <w:proofErr w:type="spellEnd"/>
      <w:r w:rsidR="00ED2D29" w:rsidRPr="00BA2F93">
        <w:t xml:space="preserve"> наследия «Палитра звуков, образов и красок», </w:t>
      </w:r>
      <w:r w:rsidR="00031A34" w:rsidRPr="00BA2F93">
        <w:t>где были</w:t>
      </w:r>
      <w:r w:rsidR="00ED2D29" w:rsidRPr="00BA2F93">
        <w:t xml:space="preserve"> представлены работы более 35 мастеров и художников Приморского района и Архангельской области.</w:t>
      </w:r>
    </w:p>
    <w:p w14:paraId="36FC0575" w14:textId="77777777" w:rsidR="00793C19" w:rsidRPr="00BA2F93" w:rsidRDefault="00031A34" w:rsidP="00D376BB">
      <w:pPr>
        <w:pStyle w:val="ae"/>
        <w:widowControl w:val="0"/>
        <w:suppressAutoHyphens/>
        <w:ind w:left="284" w:firstLine="567"/>
        <w:jc w:val="both"/>
      </w:pPr>
      <w:r w:rsidRPr="00BA2F93">
        <w:t xml:space="preserve">Также, состоялся еще ряд мероприятий для мастеров, дизайнеров и художников: региональный конкурс современного народного искусства «Сказания Крюковых: вдохновение, идеи, творчество», посвященный 145-летию со дня рождения поморской сказительницы Марфы Крюковой. В конкурсе приняло участие 50 мастеров и дизайнеров; звание «Народный мастер» подтвердили </w:t>
      </w:r>
      <w:r w:rsidR="00793C19" w:rsidRPr="00BA2F93">
        <w:t xml:space="preserve">мастер по глине </w:t>
      </w:r>
      <w:r w:rsidRPr="00BA2F93">
        <w:t xml:space="preserve">Морева Л.Н. и </w:t>
      </w:r>
      <w:r w:rsidR="00793C19" w:rsidRPr="00BA2F93">
        <w:t xml:space="preserve">мастер по лоскутной кукле </w:t>
      </w:r>
      <w:r w:rsidRPr="00BA2F93">
        <w:t>Бондаренко С.Ф.</w:t>
      </w:r>
    </w:p>
    <w:p w14:paraId="34EBA474" w14:textId="0CFA8962" w:rsidR="00793C19" w:rsidRPr="00BA2F93" w:rsidRDefault="00793C19" w:rsidP="00D376BB">
      <w:pPr>
        <w:pStyle w:val="ae"/>
        <w:widowControl w:val="0"/>
        <w:suppressAutoHyphens/>
        <w:ind w:left="284" w:firstLine="567"/>
        <w:jc w:val="both"/>
      </w:pPr>
      <w:r w:rsidRPr="00BA2F93">
        <w:t>На базе Музея народных промыслов и ремесел Приморья» в отчётном периоде действовали 4 клубных формирования по традиционным ремеслам Архангельской области, в которых занималось 47 человек.</w:t>
      </w:r>
    </w:p>
    <w:p w14:paraId="7A80BA06" w14:textId="77777777" w:rsidR="00ED2D29" w:rsidRPr="00BA2F93" w:rsidRDefault="00ED2D29" w:rsidP="00D376BB">
      <w:pPr>
        <w:widowControl w:val="0"/>
        <w:suppressAutoHyphens/>
        <w:ind w:left="284" w:firstLine="567"/>
        <w:jc w:val="both"/>
      </w:pPr>
    </w:p>
    <w:p w14:paraId="6DB8FB1C" w14:textId="76E514A9" w:rsidR="004E16BB" w:rsidRPr="00BA2F93" w:rsidRDefault="00A70B33" w:rsidP="00D376BB">
      <w:pPr>
        <w:pStyle w:val="ae"/>
        <w:numPr>
          <w:ilvl w:val="0"/>
          <w:numId w:val="8"/>
        </w:numPr>
        <w:ind w:left="284" w:firstLine="567"/>
        <w:jc w:val="both"/>
      </w:pPr>
      <w:r w:rsidRPr="00BA2F93">
        <w:t>З</w:t>
      </w:r>
      <w:r w:rsidR="004E16BB" w:rsidRPr="00BA2F93">
        <w:t xml:space="preserve">адача </w:t>
      </w:r>
      <w:r w:rsidR="006855AC" w:rsidRPr="00BA2F93">
        <w:t xml:space="preserve">2 </w:t>
      </w:r>
      <w:r w:rsidR="00793C19" w:rsidRPr="00BA2F93">
        <w:t>подпрограммы</w:t>
      </w:r>
      <w:r w:rsidR="00D5534A" w:rsidRPr="00BA2F93">
        <w:t xml:space="preserve"> «Развитие культуры»</w:t>
      </w:r>
      <w:r w:rsidR="00D5534A" w:rsidRPr="00BA2F93">
        <w:rPr>
          <w:bCs/>
        </w:rPr>
        <w:t xml:space="preserve"> </w:t>
      </w:r>
      <w:r w:rsidR="00D5534A" w:rsidRPr="00BA2F93">
        <w:t>-</w:t>
      </w:r>
      <w:r w:rsidR="004E16BB" w:rsidRPr="00BA2F93">
        <w:t xml:space="preserve"> </w:t>
      </w:r>
      <w:r w:rsidR="004E16BB" w:rsidRPr="00BA2F93">
        <w:rPr>
          <w:b/>
          <w:bCs/>
        </w:rPr>
        <w:t>создание условий для удовлетворения универсальных информационных потребностей общества, продвижение книги и чтения с учётом потребностей, интересов и возрастных особенностей населения</w:t>
      </w:r>
      <w:r w:rsidR="00D83DA4" w:rsidRPr="00BA2F93">
        <w:t xml:space="preserve"> реализовывалась </w:t>
      </w:r>
    </w:p>
    <w:p w14:paraId="60E7220D" w14:textId="3D33220E" w:rsidR="00B16C5F" w:rsidRPr="00BA2F93" w:rsidRDefault="00D83DA4" w:rsidP="00D376BB">
      <w:pPr>
        <w:pStyle w:val="ae"/>
        <w:ind w:left="284" w:firstLine="567"/>
        <w:jc w:val="both"/>
      </w:pPr>
      <w:r w:rsidRPr="00BA2F93">
        <w:rPr>
          <w:bCs/>
        </w:rPr>
        <w:t>Ввиду сложившихся эпидемиологической обстановки не выполнен показатель по посещаемости библиотек, но б</w:t>
      </w:r>
      <w:r w:rsidR="00511637" w:rsidRPr="00BA2F93">
        <w:rPr>
          <w:bCs/>
        </w:rPr>
        <w:t xml:space="preserve">ольшая работа </w:t>
      </w:r>
      <w:r w:rsidR="00B16C5F" w:rsidRPr="00BA2F93">
        <w:rPr>
          <w:bCs/>
        </w:rPr>
        <w:t>была про</w:t>
      </w:r>
      <w:r w:rsidR="00511637" w:rsidRPr="00BA2F93">
        <w:rPr>
          <w:bCs/>
        </w:rPr>
        <w:t>ве</w:t>
      </w:r>
      <w:r w:rsidR="00B16C5F" w:rsidRPr="00BA2F93">
        <w:rPr>
          <w:bCs/>
        </w:rPr>
        <w:t>дена</w:t>
      </w:r>
      <w:r w:rsidR="00511637" w:rsidRPr="00BA2F93">
        <w:rPr>
          <w:bCs/>
        </w:rPr>
        <w:t xml:space="preserve"> в виртуальном пространстве</w:t>
      </w:r>
      <w:r w:rsidR="0033086D" w:rsidRPr="00BA2F93">
        <w:rPr>
          <w:bCs/>
        </w:rPr>
        <w:t>.</w:t>
      </w:r>
      <w:r w:rsidR="00511637" w:rsidRPr="00BA2F93">
        <w:rPr>
          <w:bCs/>
        </w:rPr>
        <w:t xml:space="preserve"> </w:t>
      </w:r>
      <w:r w:rsidR="0033086D" w:rsidRPr="00BA2F93">
        <w:rPr>
          <w:bCs/>
        </w:rPr>
        <w:t>Через сервис «</w:t>
      </w:r>
      <w:proofErr w:type="spellStart"/>
      <w:proofErr w:type="gramStart"/>
      <w:r w:rsidR="0033086D" w:rsidRPr="00BA2F93">
        <w:rPr>
          <w:bCs/>
        </w:rPr>
        <w:t>ЛитРес:Библиотека</w:t>
      </w:r>
      <w:proofErr w:type="spellEnd"/>
      <w:proofErr w:type="gramEnd"/>
      <w:r w:rsidR="0033086D" w:rsidRPr="00BA2F93">
        <w:rPr>
          <w:bCs/>
        </w:rPr>
        <w:t xml:space="preserve">», к которому подключена  Центральная библиотека, читателями электронных книг (новинок современной литературы, учебных пособий и классики) стали 183 человека, которые взяли в электронной библиотеке  806 книг. Всего книг в электронной библиотеке 759. </w:t>
      </w:r>
      <w:r w:rsidR="00CD57C2" w:rsidRPr="00BA2F93">
        <w:rPr>
          <w:bCs/>
        </w:rPr>
        <w:t>У</w:t>
      </w:r>
      <w:r w:rsidR="00511637" w:rsidRPr="00BA2F93">
        <w:rPr>
          <w:bCs/>
        </w:rPr>
        <w:t xml:space="preserve">величилось количество обращений наших жителей к порталу «Госуслуги» (количество граждан, зарегистрированных в федеральной государственной информационной системе «Единый портал государственных и муниципальных услуг (функций)» - 302; количество граждан, подтвердивших учетную запись в федеральной государственной информационной системе «Единый портал государственных и муниципальных </w:t>
      </w:r>
      <w:r w:rsidR="00511637" w:rsidRPr="00BA2F93">
        <w:rPr>
          <w:bCs/>
        </w:rPr>
        <w:lastRenderedPageBreak/>
        <w:t>услуг (функций)» - 504; количество обращений граждан по использованию компьютера для выхода на портал государственных и муниципальных услуг – 1222)</w:t>
      </w:r>
      <w:r w:rsidR="00B16C5F" w:rsidRPr="00BA2F93">
        <w:rPr>
          <w:bCs/>
        </w:rPr>
        <w:t>.</w:t>
      </w:r>
    </w:p>
    <w:p w14:paraId="13177984" w14:textId="77777777" w:rsidR="00CD57C2" w:rsidRPr="00BA2F93" w:rsidRDefault="001255E6" w:rsidP="00D376BB">
      <w:pPr>
        <w:pStyle w:val="ae"/>
        <w:ind w:left="284" w:firstLine="567"/>
        <w:jc w:val="both"/>
        <w:rPr>
          <w:bCs/>
        </w:rPr>
      </w:pPr>
      <w:r w:rsidRPr="00BA2F93">
        <w:rPr>
          <w:bCs/>
        </w:rPr>
        <w:t xml:space="preserve">Благодаря увеличению </w:t>
      </w:r>
      <w:r w:rsidR="000E47DD" w:rsidRPr="00BA2F93">
        <w:rPr>
          <w:bCs/>
        </w:rPr>
        <w:t>финансировани</w:t>
      </w:r>
      <w:r w:rsidRPr="00BA2F93">
        <w:rPr>
          <w:bCs/>
        </w:rPr>
        <w:t>я</w:t>
      </w:r>
      <w:r w:rsidR="000E47DD" w:rsidRPr="00BA2F93">
        <w:rPr>
          <w:bCs/>
        </w:rPr>
        <w:t xml:space="preserve"> на комплектование фондов было закуплено 3355 книг и получено 3906 экземпляров периодических изданий, что составляет 134 новых книги на 1 тысячу жителей.</w:t>
      </w:r>
    </w:p>
    <w:p w14:paraId="52419858" w14:textId="2F32E19F" w:rsidR="008D7C19" w:rsidRPr="00BA2F93" w:rsidRDefault="00CD57C2" w:rsidP="00D376BB">
      <w:pPr>
        <w:pStyle w:val="ae"/>
        <w:ind w:left="284" w:firstLine="567"/>
        <w:jc w:val="both"/>
        <w:rPr>
          <w:color w:val="000000"/>
          <w:shd w:val="clear" w:color="auto" w:fill="FFFFFF"/>
        </w:rPr>
      </w:pPr>
      <w:r w:rsidRPr="00BA2F93">
        <w:t xml:space="preserve">Ещё один </w:t>
      </w:r>
      <w:r w:rsidR="009C1B42" w:rsidRPr="00BA2F93">
        <w:t>показатель перевыполнен по количеству сельских учреждений культуры, получивших государственную поддержку в рамках федерального проекта «</w:t>
      </w:r>
      <w:r w:rsidR="00D376BB">
        <w:t>Творческие люди</w:t>
      </w:r>
      <w:r w:rsidR="009C1B42" w:rsidRPr="00BA2F93">
        <w:t xml:space="preserve">» нацпроекта «Культура». В числе лучших учреждений культуры Архангельской области </w:t>
      </w:r>
      <w:r w:rsidR="001D0B9D" w:rsidRPr="00BA2F93">
        <w:t>б</w:t>
      </w:r>
      <w:r w:rsidRPr="00BA2F93">
        <w:t xml:space="preserve">ыли </w:t>
      </w:r>
      <w:r w:rsidR="001D0B9D" w:rsidRPr="00BA2F93">
        <w:t>признаны и получили ф</w:t>
      </w:r>
      <w:r w:rsidRPr="00BA2F93">
        <w:t>инансирование</w:t>
      </w:r>
      <w:r w:rsidR="001D0B9D" w:rsidRPr="00BA2F93">
        <w:t xml:space="preserve"> </w:t>
      </w:r>
      <w:r w:rsidR="00D376BB">
        <w:t>в размере</w:t>
      </w:r>
      <w:r w:rsidR="001D0B9D" w:rsidRPr="00BA2F93">
        <w:t xml:space="preserve"> 111 тысяч 111 рублей</w:t>
      </w:r>
      <w:r w:rsidR="00D376BB">
        <w:t xml:space="preserve"> 11 копеек</w:t>
      </w:r>
      <w:r w:rsidRPr="00BA2F93">
        <w:t xml:space="preserve"> </w:t>
      </w:r>
      <w:r w:rsidR="00D376BB">
        <w:t xml:space="preserve">- </w:t>
      </w:r>
      <w:r w:rsidRPr="00BA2F93">
        <w:rPr>
          <w:color w:val="000000"/>
          <w:shd w:val="clear" w:color="auto" w:fill="FFFFFF"/>
        </w:rPr>
        <w:t xml:space="preserve">Васьковский филиал Приморской ЦБ (на приобретение интерактивного стола). </w:t>
      </w:r>
    </w:p>
    <w:p w14:paraId="534A0615" w14:textId="77777777" w:rsidR="008D7C19" w:rsidRPr="00BA2F93" w:rsidRDefault="008D7C19" w:rsidP="00D376BB">
      <w:pPr>
        <w:pStyle w:val="ae"/>
        <w:ind w:left="284" w:firstLine="567"/>
        <w:jc w:val="both"/>
        <w:rPr>
          <w:color w:val="000000"/>
          <w:shd w:val="clear" w:color="auto" w:fill="FFFFFF"/>
        </w:rPr>
      </w:pPr>
    </w:p>
    <w:p w14:paraId="165B32CD" w14:textId="77777777" w:rsidR="00C05022" w:rsidRPr="00C05022" w:rsidRDefault="008D7C19" w:rsidP="00D376BB">
      <w:pPr>
        <w:pStyle w:val="ae"/>
        <w:numPr>
          <w:ilvl w:val="0"/>
          <w:numId w:val="8"/>
        </w:numPr>
        <w:ind w:left="284" w:firstLine="567"/>
        <w:jc w:val="both"/>
        <w:rPr>
          <w:b/>
          <w:bCs/>
        </w:rPr>
      </w:pPr>
      <w:r w:rsidRPr="008D7C19">
        <w:rPr>
          <w:color w:val="000000"/>
          <w:shd w:val="clear" w:color="auto" w:fill="FFFFFF"/>
        </w:rPr>
        <w:t>Реализаци</w:t>
      </w:r>
      <w:r w:rsidR="00901FCF">
        <w:rPr>
          <w:color w:val="000000"/>
          <w:shd w:val="clear" w:color="auto" w:fill="FFFFFF"/>
        </w:rPr>
        <w:t>и</w:t>
      </w:r>
      <w:r w:rsidRPr="008D7C19">
        <w:rPr>
          <w:color w:val="000000"/>
          <w:shd w:val="clear" w:color="auto" w:fill="FFFFFF"/>
        </w:rPr>
        <w:t xml:space="preserve"> </w:t>
      </w:r>
      <w:r w:rsidRPr="008D7C19">
        <w:t xml:space="preserve">задачи 3 </w:t>
      </w:r>
      <w:r w:rsidRPr="008D7C19">
        <w:rPr>
          <w:b/>
          <w:bCs/>
        </w:rPr>
        <w:t>Создание условий для вовлечения населения в культурно – досуговую деятельность</w:t>
      </w:r>
      <w:r w:rsidR="00E67F4A" w:rsidRPr="00E67F4A">
        <w:t xml:space="preserve"> </w:t>
      </w:r>
      <w:r w:rsidR="00554A92" w:rsidRPr="008D7C19">
        <w:t>подпрограммы 1</w:t>
      </w:r>
      <w:r w:rsidR="00554A92">
        <w:t xml:space="preserve"> способствовало создание МБУ КЦ «</w:t>
      </w:r>
      <w:proofErr w:type="spellStart"/>
      <w:r w:rsidR="00554A92">
        <w:t>Катунино</w:t>
      </w:r>
      <w:proofErr w:type="spellEnd"/>
      <w:r w:rsidR="00554A92">
        <w:t xml:space="preserve">». </w:t>
      </w:r>
      <w:r w:rsidR="00BD257F">
        <w:t>В н</w:t>
      </w:r>
      <w:r w:rsidR="00554A92">
        <w:t>ово</w:t>
      </w:r>
      <w:r w:rsidR="00BD257F">
        <w:t>м</w:t>
      </w:r>
      <w:r w:rsidR="00554A92">
        <w:t xml:space="preserve"> </w:t>
      </w:r>
      <w:r w:rsidR="00554A92" w:rsidRPr="00554A92">
        <w:t>учреждени</w:t>
      </w:r>
      <w:r w:rsidR="00BD257F">
        <w:t>и,</w:t>
      </w:r>
      <w:r w:rsidR="00554A92" w:rsidRPr="00554A92">
        <w:t xml:space="preserve"> открыто</w:t>
      </w:r>
      <w:r w:rsidR="00BD257F">
        <w:t>м</w:t>
      </w:r>
      <w:r w:rsidR="00554A92" w:rsidRPr="00554A92">
        <w:t xml:space="preserve"> в отремонтированном здании с современным внутренним дизайном и оборудованием</w:t>
      </w:r>
      <w:r w:rsidR="00BD257F">
        <w:t xml:space="preserve"> было т</w:t>
      </w:r>
      <w:r w:rsidR="00554A92" w:rsidRPr="00554A92">
        <w:t xml:space="preserve">рудоустроено 14 сотрудников, расширен спектр услуг для населения, </w:t>
      </w:r>
      <w:r w:rsidR="00554A92">
        <w:t>созданы</w:t>
      </w:r>
      <w:r w:rsidR="00554A92" w:rsidRPr="00554A92">
        <w:t xml:space="preserve"> </w:t>
      </w:r>
      <w:r w:rsidR="00554A92">
        <w:t>новые</w:t>
      </w:r>
      <w:r w:rsidR="00554A92" w:rsidRPr="00554A92">
        <w:t xml:space="preserve"> клубны</w:t>
      </w:r>
      <w:r w:rsidR="00554A92">
        <w:t>е</w:t>
      </w:r>
      <w:r w:rsidR="00554A92" w:rsidRPr="00554A92">
        <w:t xml:space="preserve"> формирования различной направленности для всех возрастных категорий</w:t>
      </w:r>
      <w:r w:rsidR="00554A92">
        <w:t xml:space="preserve">. </w:t>
      </w:r>
    </w:p>
    <w:p w14:paraId="358AD60A" w14:textId="2802B7DD" w:rsidR="00BD257F" w:rsidRPr="00BD257F" w:rsidRDefault="00C05022" w:rsidP="00D376BB">
      <w:pPr>
        <w:pStyle w:val="ae"/>
        <w:ind w:left="284"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В</w:t>
      </w:r>
      <w:r w:rsidRPr="00C05022">
        <w:rPr>
          <w:color w:val="000000"/>
          <w:shd w:val="clear" w:color="auto" w:fill="FFFFFF"/>
        </w:rPr>
        <w:t xml:space="preserve"> ново</w:t>
      </w:r>
      <w:r>
        <w:rPr>
          <w:color w:val="000000"/>
          <w:shd w:val="clear" w:color="auto" w:fill="FFFFFF"/>
        </w:rPr>
        <w:t>е</w:t>
      </w:r>
      <w:r w:rsidRPr="00C05022">
        <w:rPr>
          <w:color w:val="000000"/>
          <w:shd w:val="clear" w:color="auto" w:fill="FFFFFF"/>
        </w:rPr>
        <w:t xml:space="preserve"> помещени</w:t>
      </w:r>
      <w:r>
        <w:rPr>
          <w:color w:val="000000"/>
          <w:shd w:val="clear" w:color="auto" w:fill="FFFFFF"/>
        </w:rPr>
        <w:t xml:space="preserve">е переехал и стал </w:t>
      </w:r>
      <w:r w:rsidRPr="00C05022">
        <w:rPr>
          <w:color w:val="000000"/>
          <w:shd w:val="clear" w:color="auto" w:fill="FFFFFF"/>
        </w:rPr>
        <w:t>полноценно</w:t>
      </w:r>
      <w:r>
        <w:t xml:space="preserve"> заработал </w:t>
      </w:r>
      <w:proofErr w:type="spellStart"/>
      <w:r w:rsidRPr="00C05022">
        <w:rPr>
          <w:color w:val="000000"/>
          <w:shd w:val="clear" w:color="auto" w:fill="FFFFFF"/>
        </w:rPr>
        <w:t>Пушлахотск</w:t>
      </w:r>
      <w:r>
        <w:rPr>
          <w:color w:val="000000"/>
          <w:shd w:val="clear" w:color="auto" w:fill="FFFFFF"/>
        </w:rPr>
        <w:t>ий</w:t>
      </w:r>
      <w:proofErr w:type="spellEnd"/>
      <w:r w:rsidRPr="00C05022">
        <w:rPr>
          <w:color w:val="000000"/>
          <w:shd w:val="clear" w:color="auto" w:fill="FFFFFF"/>
        </w:rPr>
        <w:t xml:space="preserve"> клуб</w:t>
      </w:r>
      <w:r>
        <w:rPr>
          <w:color w:val="000000"/>
          <w:shd w:val="clear" w:color="auto" w:fill="FFFFFF"/>
        </w:rPr>
        <w:t>,</w:t>
      </w:r>
      <w:r w:rsidRPr="00C0502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бывший ранее учреждением сезонного функционирования.</w:t>
      </w:r>
    </w:p>
    <w:p w14:paraId="77087E69" w14:textId="154E28F2" w:rsidR="002A0937" w:rsidRPr="007471DB" w:rsidRDefault="00554A92" w:rsidP="00D376BB">
      <w:pPr>
        <w:pStyle w:val="ae"/>
        <w:ind w:left="284" w:firstLine="567"/>
        <w:jc w:val="both"/>
      </w:pPr>
      <w:r w:rsidRPr="00D135DF">
        <w:t xml:space="preserve">Всего в КДУ района за отчётный </w:t>
      </w:r>
      <w:r w:rsidRPr="007471DB">
        <w:t xml:space="preserve">период </w:t>
      </w:r>
      <w:r w:rsidR="00734F39" w:rsidRPr="007471DB">
        <w:t>3150</w:t>
      </w:r>
      <w:r w:rsidRPr="007471DB">
        <w:t xml:space="preserve"> </w:t>
      </w:r>
      <w:r w:rsidR="00D135DF" w:rsidRPr="007471DB">
        <w:t xml:space="preserve">человек </w:t>
      </w:r>
      <w:r w:rsidRPr="007471DB">
        <w:t xml:space="preserve">занимались в </w:t>
      </w:r>
      <w:r w:rsidR="00734F39" w:rsidRPr="007471DB">
        <w:t>238</w:t>
      </w:r>
      <w:r w:rsidRPr="007471DB">
        <w:t xml:space="preserve"> клубных формированиях. </w:t>
      </w:r>
    </w:p>
    <w:p w14:paraId="2D4A7CE2" w14:textId="193E18DD" w:rsidR="002A0937" w:rsidRPr="007471DB" w:rsidRDefault="002A0937" w:rsidP="00D376BB">
      <w:pPr>
        <w:pStyle w:val="ae"/>
        <w:ind w:left="284" w:firstLine="567"/>
        <w:jc w:val="both"/>
      </w:pPr>
      <w:r w:rsidRPr="007471DB">
        <w:t xml:space="preserve">Главным показателем творческих достижений клубных формирований - </w:t>
      </w:r>
      <w:r w:rsidRPr="007471DB">
        <w:rPr>
          <w:spacing w:val="-7"/>
        </w:rPr>
        <w:t>активное участие в фестивалях различного уровня. Творческие коллективы и солисты культурно – досуговых учреждений заняли 210 призовых мест, из них 51 заняли 1 место в международных конкурсах и фестивалях, 30 – во всероссийских,  2 – в областных и 3 – в городских. Среди лауреатов: х</w:t>
      </w:r>
      <w:r w:rsidRPr="007471DB">
        <w:rPr>
          <w:color w:val="000000"/>
        </w:rPr>
        <w:t>оровой коллектив «</w:t>
      </w:r>
      <w:proofErr w:type="spellStart"/>
      <w:r w:rsidRPr="007471DB">
        <w:rPr>
          <w:color w:val="000000"/>
        </w:rPr>
        <w:t>Бобровчанка</w:t>
      </w:r>
      <w:proofErr w:type="spellEnd"/>
      <w:r w:rsidRPr="007471DB">
        <w:rPr>
          <w:color w:val="000000"/>
        </w:rPr>
        <w:t>» Бобровского СДК, фольклорный коллектив «</w:t>
      </w:r>
      <w:proofErr w:type="spellStart"/>
      <w:r w:rsidRPr="007471DB">
        <w:rPr>
          <w:color w:val="000000"/>
        </w:rPr>
        <w:t>Лопшенско</w:t>
      </w:r>
      <w:proofErr w:type="spellEnd"/>
      <w:r w:rsidRPr="007471DB">
        <w:rPr>
          <w:color w:val="000000"/>
        </w:rPr>
        <w:t xml:space="preserve"> </w:t>
      </w:r>
      <w:proofErr w:type="spellStart"/>
      <w:r w:rsidRPr="007471DB">
        <w:rPr>
          <w:color w:val="000000"/>
        </w:rPr>
        <w:t>Дивованьё</w:t>
      </w:r>
      <w:proofErr w:type="spellEnd"/>
      <w:r w:rsidRPr="007471DB">
        <w:rPr>
          <w:color w:val="000000"/>
        </w:rPr>
        <w:t xml:space="preserve">» </w:t>
      </w:r>
      <w:proofErr w:type="spellStart"/>
      <w:r w:rsidRPr="007471DB">
        <w:rPr>
          <w:color w:val="000000"/>
        </w:rPr>
        <w:t>Лопшеньгского</w:t>
      </w:r>
      <w:proofErr w:type="spellEnd"/>
      <w:r w:rsidRPr="007471DB">
        <w:rPr>
          <w:color w:val="000000"/>
        </w:rPr>
        <w:t xml:space="preserve"> СДК, детский хореографический ансамбль «Ровесник», солисты вокальной студии «Малинки», театральная студия «Апельсин», хореографический ансамбль «Хорошие девчата», студия народного танца «Коляда» и театр-студия «Эксперимент» ДК </w:t>
      </w:r>
      <w:proofErr w:type="spellStart"/>
      <w:r w:rsidRPr="007471DB">
        <w:rPr>
          <w:color w:val="000000"/>
        </w:rPr>
        <w:t>пУемский</w:t>
      </w:r>
      <w:proofErr w:type="spellEnd"/>
      <w:r w:rsidRPr="007471DB">
        <w:rPr>
          <w:color w:val="000000"/>
        </w:rPr>
        <w:t xml:space="preserve">, студия оригинального жанра «Арлекин» </w:t>
      </w:r>
      <w:proofErr w:type="spellStart"/>
      <w:r w:rsidRPr="007471DB">
        <w:rPr>
          <w:color w:val="000000"/>
        </w:rPr>
        <w:t>Ластольского</w:t>
      </w:r>
      <w:proofErr w:type="spellEnd"/>
      <w:r w:rsidRPr="007471DB">
        <w:rPr>
          <w:color w:val="000000"/>
        </w:rPr>
        <w:t xml:space="preserve"> СДК, театральный кружок </w:t>
      </w:r>
      <w:proofErr w:type="spellStart"/>
      <w:r w:rsidRPr="007471DB">
        <w:rPr>
          <w:color w:val="000000"/>
        </w:rPr>
        <w:t>Заостровского</w:t>
      </w:r>
      <w:proofErr w:type="spellEnd"/>
      <w:r w:rsidRPr="007471DB">
        <w:rPr>
          <w:color w:val="000000"/>
        </w:rPr>
        <w:t xml:space="preserve"> СДК, ансамбль «Созвучие» ДК п. </w:t>
      </w:r>
      <w:proofErr w:type="spellStart"/>
      <w:r w:rsidRPr="007471DB">
        <w:rPr>
          <w:color w:val="000000"/>
        </w:rPr>
        <w:t>Лайского</w:t>
      </w:r>
      <w:proofErr w:type="spellEnd"/>
      <w:r w:rsidRPr="007471DB">
        <w:rPr>
          <w:color w:val="000000"/>
        </w:rPr>
        <w:t xml:space="preserve"> Дока.</w:t>
      </w:r>
    </w:p>
    <w:p w14:paraId="10A4A375" w14:textId="3A623FA3" w:rsidR="00D135DF" w:rsidRDefault="00D135DF" w:rsidP="00D376BB">
      <w:pPr>
        <w:pStyle w:val="ae"/>
        <w:ind w:left="284" w:firstLine="567"/>
        <w:jc w:val="both"/>
        <w:rPr>
          <w:color w:val="0A0808"/>
          <w:shd w:val="clear" w:color="auto" w:fill="FFFFFF"/>
        </w:rPr>
      </w:pPr>
      <w:r w:rsidRPr="007471DB">
        <w:t xml:space="preserve">Для жителей и гостей района было организовано </w:t>
      </w:r>
      <w:r w:rsidR="00734F39" w:rsidRPr="007471DB">
        <w:t>4793</w:t>
      </w:r>
      <w:r w:rsidRPr="007471DB">
        <w:t xml:space="preserve"> мероприятий</w:t>
      </w:r>
      <w:r w:rsidRPr="00D135DF">
        <w:t>, посетителями которых стали более 108 тысяч человек.</w:t>
      </w:r>
      <w:r>
        <w:t xml:space="preserve"> Среди самых значимых можно отметить</w:t>
      </w:r>
      <w:r w:rsidRPr="00D135DF">
        <w:t xml:space="preserve"> проект ДК </w:t>
      </w:r>
      <w:proofErr w:type="spellStart"/>
      <w:r w:rsidRPr="00D135DF">
        <w:t>п.Уемский</w:t>
      </w:r>
      <w:proofErr w:type="spellEnd"/>
      <w:r w:rsidRPr="00D135DF">
        <w:t xml:space="preserve"> «Территория поколений». Формат мероприятия позволил создать условия для активного общения молодёжи и людей старшего поколения. С успехом прошёл районный молодёжный проект «Давайте познакомимся», инициированный Бобровским СДК и направленный на формирование навыков позитивного и культурного общения в молодёжной среде.  </w:t>
      </w:r>
      <w:r w:rsidRPr="00D135DF">
        <w:rPr>
          <w:color w:val="0A0808"/>
          <w:shd w:val="clear" w:color="auto" w:fill="FFFFFF"/>
        </w:rPr>
        <w:t xml:space="preserve">Первый районный чемпионат среди молодёжи по игре на PlayStation 4 </w:t>
      </w:r>
      <w:r w:rsidRPr="00D135DF">
        <w:t xml:space="preserve">-ещё один новый проект </w:t>
      </w:r>
      <w:r w:rsidRPr="00D135DF">
        <w:rPr>
          <w:color w:val="0A0808"/>
          <w:shd w:val="clear" w:color="auto" w:fill="FFFFFF"/>
        </w:rPr>
        <w:t>Бобровского сельского Дома культуры, реализованный при сотрудничестве с Федерацией киберспорта, привлёк свыше 80 участников из 9 поселений Приморского района.</w:t>
      </w:r>
      <w:r w:rsidR="002D786E">
        <w:rPr>
          <w:color w:val="0A0808"/>
          <w:shd w:val="clear" w:color="auto" w:fill="FFFFFF"/>
        </w:rPr>
        <w:t xml:space="preserve"> </w:t>
      </w:r>
      <w:r w:rsidR="00032F98">
        <w:rPr>
          <w:bCs/>
        </w:rPr>
        <w:t xml:space="preserve">Творческим прорывом можно считать спектакль «Однажды в Заостровье», поставленный коллективом </w:t>
      </w:r>
      <w:proofErr w:type="spellStart"/>
      <w:r w:rsidR="00032F98">
        <w:rPr>
          <w:bCs/>
        </w:rPr>
        <w:t>Заостровского</w:t>
      </w:r>
      <w:proofErr w:type="spellEnd"/>
      <w:r w:rsidR="00032F98">
        <w:rPr>
          <w:bCs/>
        </w:rPr>
        <w:t xml:space="preserve"> СДК на высоком художественном уровне. Самодеятельными актёрами стали люди разного социального положения и возраста. </w:t>
      </w:r>
      <w:r w:rsidR="002D786E">
        <w:rPr>
          <w:color w:val="0A0808"/>
          <w:shd w:val="clear" w:color="auto" w:fill="FFFFFF"/>
        </w:rPr>
        <w:t xml:space="preserve">К сожалению, из-за ограничительных мер пандемии </w:t>
      </w:r>
      <w:r w:rsidR="002D786E">
        <w:rPr>
          <w:color w:val="0A0808"/>
          <w:shd w:val="clear" w:color="auto" w:fill="FFFFFF"/>
          <w:lang w:val="en-US"/>
        </w:rPr>
        <w:t>COVID</w:t>
      </w:r>
      <w:r w:rsidR="002D786E">
        <w:rPr>
          <w:color w:val="0A0808"/>
          <w:shd w:val="clear" w:color="auto" w:fill="FFFFFF"/>
        </w:rPr>
        <w:t>-19 многие крупные районные мероприятия, в т.ч. традиционные, такие как «Николин день», «</w:t>
      </w:r>
      <w:proofErr w:type="spellStart"/>
      <w:r w:rsidR="002D786E">
        <w:rPr>
          <w:color w:val="0A0808"/>
          <w:shd w:val="clear" w:color="auto" w:fill="FFFFFF"/>
        </w:rPr>
        <w:t>Малинова</w:t>
      </w:r>
      <w:proofErr w:type="spellEnd"/>
      <w:r w:rsidR="002D786E">
        <w:rPr>
          <w:color w:val="0A0808"/>
          <w:shd w:val="clear" w:color="auto" w:fill="FFFFFF"/>
        </w:rPr>
        <w:t xml:space="preserve"> Уйма» и др., прошли в онлайн-формате.</w:t>
      </w:r>
    </w:p>
    <w:p w14:paraId="7A5355E1" w14:textId="27FB3859" w:rsidR="007458F2" w:rsidRPr="002C1245" w:rsidRDefault="002D786E" w:rsidP="00D376BB">
      <w:pPr>
        <w:pStyle w:val="ae"/>
        <w:ind w:left="284" w:firstLine="567"/>
        <w:jc w:val="both"/>
        <w:rPr>
          <w:color w:val="000000"/>
          <w:shd w:val="clear" w:color="auto" w:fill="FFFFFF"/>
        </w:rPr>
      </w:pPr>
      <w:r w:rsidRPr="002C1245">
        <w:rPr>
          <w:color w:val="0A0808"/>
          <w:shd w:val="clear" w:color="auto" w:fill="FFFFFF"/>
        </w:rPr>
        <w:t>В целях создания достойных условий в культурно – досуговых учреждениях были проведены ремонтные работы</w:t>
      </w:r>
      <w:r w:rsidR="00C05022" w:rsidRPr="002C1245">
        <w:rPr>
          <w:color w:val="0A0808"/>
          <w:shd w:val="clear" w:color="auto" w:fill="FFFFFF"/>
        </w:rPr>
        <w:t xml:space="preserve"> и приобреталось оборудование</w:t>
      </w:r>
      <w:r w:rsidR="002C1245">
        <w:rPr>
          <w:color w:val="0A0808"/>
          <w:shd w:val="clear" w:color="auto" w:fill="FFFFFF"/>
        </w:rPr>
        <w:t xml:space="preserve">: </w:t>
      </w:r>
      <w:r w:rsidR="007458F2" w:rsidRPr="002C1245">
        <w:rPr>
          <w:color w:val="000000"/>
          <w:shd w:val="clear" w:color="auto" w:fill="FFFFFF"/>
        </w:rPr>
        <w:t xml:space="preserve">в </w:t>
      </w:r>
      <w:proofErr w:type="spellStart"/>
      <w:r w:rsidR="007458F2" w:rsidRPr="002C1245">
        <w:rPr>
          <w:color w:val="000000"/>
          <w:shd w:val="clear" w:color="auto" w:fill="FFFFFF"/>
        </w:rPr>
        <w:t>Лопшеньгском</w:t>
      </w:r>
      <w:proofErr w:type="spellEnd"/>
      <w:r w:rsidR="007458F2" w:rsidRPr="002C1245">
        <w:rPr>
          <w:color w:val="000000"/>
          <w:shd w:val="clear" w:color="auto" w:fill="FFFFFF"/>
        </w:rPr>
        <w:t xml:space="preserve"> СДК </w:t>
      </w:r>
      <w:r w:rsidR="00C05022" w:rsidRPr="002C1245">
        <w:rPr>
          <w:color w:val="000000"/>
          <w:shd w:val="clear" w:color="auto" w:fill="FFFFFF"/>
        </w:rPr>
        <w:t xml:space="preserve">проведено </w:t>
      </w:r>
      <w:r w:rsidR="007458F2" w:rsidRPr="002C1245">
        <w:rPr>
          <w:color w:val="000000"/>
          <w:shd w:val="clear" w:color="auto" w:fill="FFFFFF"/>
        </w:rPr>
        <w:t>устройство новой кровли и ремонт системы отопления танцевального зала</w:t>
      </w:r>
      <w:r w:rsidR="00C05022" w:rsidRPr="002C1245">
        <w:rPr>
          <w:color w:val="000000"/>
          <w:shd w:val="clear" w:color="auto" w:fill="FFFFFF"/>
        </w:rPr>
        <w:t>, в Вознесенском СДК от</w:t>
      </w:r>
      <w:r w:rsidR="007458F2" w:rsidRPr="002C1245">
        <w:rPr>
          <w:color w:val="000000"/>
          <w:shd w:val="clear" w:color="auto" w:fill="FFFFFF"/>
        </w:rPr>
        <w:t>ремонт</w:t>
      </w:r>
      <w:r w:rsidR="00C05022" w:rsidRPr="002C1245">
        <w:rPr>
          <w:color w:val="000000"/>
          <w:shd w:val="clear" w:color="auto" w:fill="FFFFFF"/>
        </w:rPr>
        <w:t>ирован</w:t>
      </w:r>
      <w:r w:rsidR="007458F2" w:rsidRPr="002C1245">
        <w:rPr>
          <w:color w:val="000000"/>
          <w:shd w:val="clear" w:color="auto" w:fill="FFFFFF"/>
        </w:rPr>
        <w:t xml:space="preserve"> пол</w:t>
      </w:r>
      <w:r w:rsidR="00C05022" w:rsidRPr="002C1245">
        <w:rPr>
          <w:color w:val="000000"/>
          <w:shd w:val="clear" w:color="auto" w:fill="FFFFFF"/>
        </w:rPr>
        <w:t xml:space="preserve"> в танцевальном зале, </w:t>
      </w:r>
      <w:r w:rsidR="007458F2" w:rsidRPr="002C1245">
        <w:rPr>
          <w:color w:val="000000"/>
          <w:shd w:val="clear" w:color="auto" w:fill="FFFFFF"/>
        </w:rPr>
        <w:t>приобретен</w:t>
      </w:r>
      <w:r w:rsidR="002C1245" w:rsidRPr="002C1245">
        <w:rPr>
          <w:color w:val="000000"/>
          <w:shd w:val="clear" w:color="auto" w:fill="FFFFFF"/>
        </w:rPr>
        <w:t>ы</w:t>
      </w:r>
      <w:r w:rsidR="007458F2" w:rsidRPr="002C1245">
        <w:rPr>
          <w:color w:val="000000"/>
          <w:shd w:val="clear" w:color="auto" w:fill="FFFFFF"/>
        </w:rPr>
        <w:t xml:space="preserve"> материал</w:t>
      </w:r>
      <w:r w:rsidR="002C1245" w:rsidRPr="002C1245">
        <w:rPr>
          <w:color w:val="000000"/>
          <w:shd w:val="clear" w:color="auto" w:fill="FFFFFF"/>
        </w:rPr>
        <w:t xml:space="preserve">ы для </w:t>
      </w:r>
      <w:r w:rsidR="007458F2" w:rsidRPr="002C1245">
        <w:rPr>
          <w:color w:val="000000"/>
          <w:shd w:val="clear" w:color="auto" w:fill="FFFFFF"/>
        </w:rPr>
        <w:t>ремонт</w:t>
      </w:r>
      <w:r w:rsidR="002C1245" w:rsidRPr="002C1245">
        <w:rPr>
          <w:color w:val="000000"/>
          <w:shd w:val="clear" w:color="auto" w:fill="FFFFFF"/>
        </w:rPr>
        <w:t>а</w:t>
      </w:r>
      <w:r w:rsidR="007458F2" w:rsidRPr="002C1245">
        <w:rPr>
          <w:color w:val="000000"/>
          <w:shd w:val="clear" w:color="auto" w:fill="FFFFFF"/>
        </w:rPr>
        <w:t xml:space="preserve"> помещения и установ</w:t>
      </w:r>
      <w:r w:rsidR="002C1245" w:rsidRPr="002C1245">
        <w:rPr>
          <w:color w:val="000000"/>
          <w:shd w:val="clear" w:color="auto" w:fill="FFFFFF"/>
        </w:rPr>
        <w:t>лены</w:t>
      </w:r>
      <w:r w:rsidR="007458F2" w:rsidRPr="002C1245">
        <w:rPr>
          <w:color w:val="000000"/>
          <w:shd w:val="clear" w:color="auto" w:fill="FFFFFF"/>
        </w:rPr>
        <w:t xml:space="preserve"> стеклопакет</w:t>
      </w:r>
      <w:r w:rsidR="002C1245" w:rsidRPr="002C1245">
        <w:rPr>
          <w:color w:val="000000"/>
          <w:shd w:val="clear" w:color="auto" w:fill="FFFFFF"/>
        </w:rPr>
        <w:t xml:space="preserve">ы в </w:t>
      </w:r>
      <w:proofErr w:type="spellStart"/>
      <w:r w:rsidR="002C1245" w:rsidRPr="002C1245">
        <w:rPr>
          <w:color w:val="000000"/>
          <w:shd w:val="clear" w:color="auto" w:fill="FFFFFF"/>
        </w:rPr>
        <w:t>Пушлахотский</w:t>
      </w:r>
      <w:proofErr w:type="spellEnd"/>
      <w:r w:rsidR="002C1245" w:rsidRPr="002C1245">
        <w:rPr>
          <w:color w:val="000000"/>
          <w:shd w:val="clear" w:color="auto" w:fill="FFFFFF"/>
        </w:rPr>
        <w:t xml:space="preserve"> клуб</w:t>
      </w:r>
      <w:r w:rsidR="007458F2" w:rsidRPr="002C1245">
        <w:rPr>
          <w:color w:val="000000"/>
          <w:shd w:val="clear" w:color="auto" w:fill="FFFFFF"/>
        </w:rPr>
        <w:t>;</w:t>
      </w:r>
      <w:r w:rsidR="002C1245" w:rsidRPr="002C1245">
        <w:rPr>
          <w:color w:val="000000"/>
          <w:shd w:val="clear" w:color="auto" w:fill="FFFFFF"/>
        </w:rPr>
        <w:t xml:space="preserve"> </w:t>
      </w:r>
      <w:r w:rsidR="007458F2" w:rsidRPr="002C1245">
        <w:rPr>
          <w:color w:val="000000"/>
          <w:shd w:val="clear" w:color="auto" w:fill="FFFFFF"/>
        </w:rPr>
        <w:t>в целях поддержки ветеранских творческих коллективов были приобретены костюмы для хорового кол</w:t>
      </w:r>
      <w:r w:rsidR="002C1245" w:rsidRPr="002C1245">
        <w:rPr>
          <w:color w:val="000000"/>
          <w:shd w:val="clear" w:color="auto" w:fill="FFFFFF"/>
        </w:rPr>
        <w:t>лекти</w:t>
      </w:r>
      <w:r w:rsidR="007458F2" w:rsidRPr="002C1245">
        <w:rPr>
          <w:color w:val="000000"/>
          <w:shd w:val="clear" w:color="auto" w:fill="FFFFFF"/>
        </w:rPr>
        <w:t>ва «</w:t>
      </w:r>
      <w:proofErr w:type="spellStart"/>
      <w:r w:rsidR="007458F2" w:rsidRPr="002C1245">
        <w:rPr>
          <w:color w:val="000000"/>
          <w:shd w:val="clear" w:color="auto" w:fill="FFFFFF"/>
        </w:rPr>
        <w:t>Бобровчанка</w:t>
      </w:r>
      <w:proofErr w:type="spellEnd"/>
      <w:r w:rsidR="007458F2" w:rsidRPr="002C1245">
        <w:rPr>
          <w:color w:val="000000"/>
          <w:shd w:val="clear" w:color="auto" w:fill="FFFFFF"/>
        </w:rPr>
        <w:t>»;</w:t>
      </w:r>
      <w:r w:rsidR="002C1245" w:rsidRPr="002C1245">
        <w:rPr>
          <w:color w:val="000000"/>
          <w:shd w:val="clear" w:color="auto" w:fill="FFFFFF"/>
        </w:rPr>
        <w:t xml:space="preserve"> </w:t>
      </w:r>
      <w:r w:rsidR="007458F2" w:rsidRPr="002C1245">
        <w:rPr>
          <w:color w:val="000000"/>
          <w:shd w:val="clear" w:color="auto" w:fill="FFFFFF"/>
        </w:rPr>
        <w:t>изготовлен</w:t>
      </w:r>
      <w:r w:rsidR="002C1245" w:rsidRPr="002C1245">
        <w:rPr>
          <w:color w:val="000000"/>
          <w:shd w:val="clear" w:color="auto" w:fill="FFFFFF"/>
        </w:rPr>
        <w:t>ы</w:t>
      </w:r>
      <w:r w:rsidR="007458F2" w:rsidRPr="002C1245">
        <w:rPr>
          <w:color w:val="000000"/>
          <w:shd w:val="clear" w:color="auto" w:fill="FFFFFF"/>
        </w:rPr>
        <w:t xml:space="preserve"> и установ</w:t>
      </w:r>
      <w:r w:rsidR="002C1245" w:rsidRPr="002C1245">
        <w:rPr>
          <w:color w:val="000000"/>
          <w:shd w:val="clear" w:color="auto" w:fill="FFFFFF"/>
        </w:rPr>
        <w:t>лены</w:t>
      </w:r>
      <w:r w:rsidR="007458F2" w:rsidRPr="002C1245">
        <w:rPr>
          <w:color w:val="000000"/>
          <w:shd w:val="clear" w:color="auto" w:fill="FFFFFF"/>
        </w:rPr>
        <w:t xml:space="preserve"> жалюзи в КЦ «</w:t>
      </w:r>
      <w:proofErr w:type="spellStart"/>
      <w:r w:rsidR="007458F2" w:rsidRPr="002C1245">
        <w:rPr>
          <w:color w:val="000000"/>
          <w:shd w:val="clear" w:color="auto" w:fill="FFFFFF"/>
        </w:rPr>
        <w:t>Катунино</w:t>
      </w:r>
      <w:proofErr w:type="spellEnd"/>
      <w:r w:rsidR="007458F2" w:rsidRPr="002C1245">
        <w:rPr>
          <w:color w:val="000000"/>
          <w:shd w:val="clear" w:color="auto" w:fill="FFFFFF"/>
        </w:rPr>
        <w:t xml:space="preserve">», </w:t>
      </w:r>
      <w:r w:rsidR="002C1245" w:rsidRPr="002C1245">
        <w:rPr>
          <w:color w:val="000000"/>
          <w:shd w:val="clear" w:color="auto" w:fill="FFFFFF"/>
        </w:rPr>
        <w:t>а также, приобретен</w:t>
      </w:r>
      <w:r w:rsidR="007458F2" w:rsidRPr="002C1245">
        <w:rPr>
          <w:color w:val="000000"/>
          <w:shd w:val="clear" w:color="auto" w:fill="FFFFFF"/>
        </w:rPr>
        <w:t xml:space="preserve"> телевизор</w:t>
      </w:r>
      <w:r w:rsidR="002C1245" w:rsidRPr="002C1245">
        <w:rPr>
          <w:color w:val="000000"/>
          <w:shd w:val="clear" w:color="auto" w:fill="FFFFFF"/>
        </w:rPr>
        <w:t xml:space="preserve"> и установлено</w:t>
      </w:r>
      <w:r w:rsidR="007458F2" w:rsidRPr="002C1245">
        <w:rPr>
          <w:color w:val="000000"/>
          <w:shd w:val="clear" w:color="auto" w:fill="FFFFFF"/>
        </w:rPr>
        <w:t xml:space="preserve"> ограждение вокруг детской площадки Культурного центра</w:t>
      </w:r>
      <w:r w:rsidR="002C1245">
        <w:rPr>
          <w:color w:val="000000"/>
          <w:shd w:val="clear" w:color="auto" w:fill="FFFFFF"/>
        </w:rPr>
        <w:t>. Проведены мероприятия</w:t>
      </w:r>
      <w:r w:rsidR="00032F98">
        <w:rPr>
          <w:color w:val="000000"/>
          <w:shd w:val="clear" w:color="auto" w:fill="FFFFFF"/>
        </w:rPr>
        <w:t xml:space="preserve"> по благоустройству и ремонтам и в других КДУ района.</w:t>
      </w:r>
    </w:p>
    <w:p w14:paraId="6B597EDE" w14:textId="77777777" w:rsidR="0071743D" w:rsidRPr="00B512EA" w:rsidRDefault="0071743D" w:rsidP="00D376BB">
      <w:pPr>
        <w:pStyle w:val="af"/>
        <w:spacing w:after="0" w:line="240" w:lineRule="auto"/>
        <w:ind w:left="284" w:firstLine="567"/>
        <w:jc w:val="both"/>
        <w:rPr>
          <w:bCs/>
          <w:strike/>
        </w:rPr>
      </w:pPr>
    </w:p>
    <w:p w14:paraId="38AB2A4F" w14:textId="77777777" w:rsidR="002A0937" w:rsidRDefault="00F83075" w:rsidP="00D376BB">
      <w:pPr>
        <w:pStyle w:val="Standarduser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2A0937">
        <w:rPr>
          <w:rFonts w:ascii="Times New Roman" w:eastAsia="Times New Roman" w:hAnsi="Times New Roman" w:cs="Times New Roman"/>
        </w:rPr>
        <w:t xml:space="preserve">В рамках </w:t>
      </w:r>
      <w:r w:rsidR="00315DB0" w:rsidRPr="002A0937">
        <w:rPr>
          <w:rFonts w:ascii="Times New Roman" w:eastAsia="Times New Roman" w:hAnsi="Times New Roman" w:cs="Times New Roman"/>
        </w:rPr>
        <w:t xml:space="preserve">реализации подпрограммы </w:t>
      </w:r>
      <w:r w:rsidR="006855AC" w:rsidRPr="002A0937">
        <w:rPr>
          <w:rFonts w:ascii="Times New Roman" w:eastAsia="Times New Roman" w:hAnsi="Times New Roman" w:cs="Times New Roman"/>
        </w:rPr>
        <w:t xml:space="preserve">2 </w:t>
      </w:r>
      <w:r w:rsidR="00315DB0" w:rsidRPr="00351B93">
        <w:rPr>
          <w:rFonts w:ascii="Times New Roman" w:hAnsi="Times New Roman" w:cs="Times New Roman"/>
          <w:b/>
          <w:bCs/>
        </w:rPr>
        <w:t>«Развитие туризма»</w:t>
      </w:r>
      <w:r w:rsidR="00315DB0" w:rsidRPr="00351B93">
        <w:rPr>
          <w:rFonts w:ascii="Times New Roman" w:hAnsi="Times New Roman" w:cs="Times New Roman"/>
        </w:rPr>
        <w:t xml:space="preserve"> </w:t>
      </w:r>
      <w:bookmarkStart w:id="0" w:name="_Hlk35612740"/>
      <w:r w:rsidR="00351B93" w:rsidRPr="00351B93">
        <w:rPr>
          <w:rFonts w:ascii="Times New Roman" w:hAnsi="Times New Roman" w:cs="Times New Roman"/>
        </w:rPr>
        <w:t xml:space="preserve">в отчётном году заработали новые маршруты - «Прогулки по Ягоднику» (остров), </w:t>
      </w:r>
      <w:r w:rsidR="00351B93" w:rsidRPr="00351B93">
        <w:rPr>
          <w:rFonts w:ascii="Times New Roman" w:hAnsi="Times New Roman" w:cs="Times New Roman"/>
        </w:rPr>
        <w:lastRenderedPageBreak/>
        <w:t>«Туда, где Двина с морем встречается» (</w:t>
      </w:r>
      <w:proofErr w:type="spellStart"/>
      <w:r w:rsidR="00351B93" w:rsidRPr="00351B93">
        <w:rPr>
          <w:rFonts w:ascii="Times New Roman" w:hAnsi="Times New Roman" w:cs="Times New Roman"/>
        </w:rPr>
        <w:t>Радово</w:t>
      </w:r>
      <w:proofErr w:type="spellEnd"/>
      <w:r w:rsidR="00351B93" w:rsidRPr="00351B93">
        <w:rPr>
          <w:rFonts w:ascii="Times New Roman" w:hAnsi="Times New Roman" w:cs="Times New Roman"/>
        </w:rPr>
        <w:t xml:space="preserve">, Ижма, </w:t>
      </w:r>
      <w:proofErr w:type="spellStart"/>
      <w:r w:rsidR="00351B93" w:rsidRPr="00351B93">
        <w:rPr>
          <w:rFonts w:ascii="Times New Roman" w:hAnsi="Times New Roman" w:cs="Times New Roman"/>
        </w:rPr>
        <w:t>Лапоминка</w:t>
      </w:r>
      <w:proofErr w:type="spellEnd"/>
      <w:r w:rsidR="00351B93" w:rsidRPr="00351B93">
        <w:rPr>
          <w:rFonts w:ascii="Times New Roman" w:hAnsi="Times New Roman" w:cs="Times New Roman"/>
        </w:rPr>
        <w:t xml:space="preserve">), «По тропе Бориса Шергина» (от </w:t>
      </w:r>
      <w:proofErr w:type="spellStart"/>
      <w:r w:rsidR="00351B93" w:rsidRPr="00351B93">
        <w:rPr>
          <w:rFonts w:ascii="Times New Roman" w:hAnsi="Times New Roman" w:cs="Times New Roman"/>
        </w:rPr>
        <w:t>Рикасихи</w:t>
      </w:r>
      <w:proofErr w:type="spellEnd"/>
      <w:r w:rsidR="00351B93" w:rsidRPr="00351B93">
        <w:rPr>
          <w:rFonts w:ascii="Times New Roman" w:hAnsi="Times New Roman" w:cs="Times New Roman"/>
        </w:rPr>
        <w:t xml:space="preserve"> до </w:t>
      </w:r>
      <w:proofErr w:type="spellStart"/>
      <w:r w:rsidR="00351B93" w:rsidRPr="00351B93">
        <w:rPr>
          <w:rFonts w:ascii="Times New Roman" w:hAnsi="Times New Roman" w:cs="Times New Roman"/>
        </w:rPr>
        <w:t>Лайского</w:t>
      </w:r>
      <w:proofErr w:type="spellEnd"/>
      <w:r w:rsidR="00351B93" w:rsidRPr="00351B93">
        <w:rPr>
          <w:rFonts w:ascii="Times New Roman" w:hAnsi="Times New Roman" w:cs="Times New Roman"/>
        </w:rPr>
        <w:t xml:space="preserve"> Дока), «Остров </w:t>
      </w:r>
      <w:proofErr w:type="spellStart"/>
      <w:r w:rsidR="00351B93" w:rsidRPr="00351B93">
        <w:rPr>
          <w:rFonts w:ascii="Times New Roman" w:hAnsi="Times New Roman" w:cs="Times New Roman"/>
        </w:rPr>
        <w:t>Кальчино</w:t>
      </w:r>
      <w:proofErr w:type="spellEnd"/>
      <w:r w:rsidR="00351B93" w:rsidRPr="00351B93">
        <w:rPr>
          <w:rFonts w:ascii="Times New Roman" w:hAnsi="Times New Roman" w:cs="Times New Roman"/>
        </w:rPr>
        <w:t>», «Ледовыми дорогами Двины» (</w:t>
      </w:r>
      <w:proofErr w:type="spellStart"/>
      <w:r w:rsidR="00351B93" w:rsidRPr="00351B93">
        <w:rPr>
          <w:rFonts w:ascii="Times New Roman" w:hAnsi="Times New Roman" w:cs="Times New Roman"/>
        </w:rPr>
        <w:t>Рикасиха</w:t>
      </w:r>
      <w:proofErr w:type="spellEnd"/>
      <w:r w:rsidR="00351B93" w:rsidRPr="00351B93">
        <w:rPr>
          <w:rFonts w:ascii="Times New Roman" w:hAnsi="Times New Roman" w:cs="Times New Roman"/>
        </w:rPr>
        <w:t xml:space="preserve">, </w:t>
      </w:r>
      <w:proofErr w:type="spellStart"/>
      <w:r w:rsidR="00351B93" w:rsidRPr="00351B93">
        <w:rPr>
          <w:rFonts w:ascii="Times New Roman" w:hAnsi="Times New Roman" w:cs="Times New Roman"/>
        </w:rPr>
        <w:t>Конецдворье</w:t>
      </w:r>
      <w:proofErr w:type="spellEnd"/>
      <w:r w:rsidR="00351B93" w:rsidRPr="00351B93">
        <w:rPr>
          <w:rFonts w:ascii="Times New Roman" w:hAnsi="Times New Roman" w:cs="Times New Roman"/>
        </w:rPr>
        <w:t xml:space="preserve">, </w:t>
      </w:r>
      <w:proofErr w:type="spellStart"/>
      <w:r w:rsidR="00351B93" w:rsidRPr="00351B93">
        <w:rPr>
          <w:rFonts w:ascii="Times New Roman" w:hAnsi="Times New Roman" w:cs="Times New Roman"/>
        </w:rPr>
        <w:t>Ластола</w:t>
      </w:r>
      <w:proofErr w:type="spellEnd"/>
      <w:r w:rsidR="00351B93" w:rsidRPr="00351B93">
        <w:rPr>
          <w:rFonts w:ascii="Times New Roman" w:hAnsi="Times New Roman" w:cs="Times New Roman"/>
        </w:rPr>
        <w:t>), «Золотая осень на озере Лахта» (</w:t>
      </w:r>
      <w:proofErr w:type="spellStart"/>
      <w:r w:rsidR="00351B93" w:rsidRPr="00351B93">
        <w:rPr>
          <w:rFonts w:ascii="Times New Roman" w:hAnsi="Times New Roman" w:cs="Times New Roman"/>
        </w:rPr>
        <w:t>Катунино</w:t>
      </w:r>
      <w:proofErr w:type="spellEnd"/>
      <w:r w:rsidR="00351B93" w:rsidRPr="00351B93">
        <w:rPr>
          <w:rFonts w:ascii="Times New Roman" w:hAnsi="Times New Roman" w:cs="Times New Roman"/>
        </w:rPr>
        <w:t>, Лахта, Холм).</w:t>
      </w:r>
    </w:p>
    <w:p w14:paraId="30DA7F54" w14:textId="77777777" w:rsidR="002A0937" w:rsidRDefault="00351B93" w:rsidP="00D376BB">
      <w:pPr>
        <w:pStyle w:val="Standarduser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</w:rPr>
      </w:pPr>
      <w:r w:rsidRPr="002A0937">
        <w:rPr>
          <w:rFonts w:ascii="Times New Roman" w:hAnsi="Times New Roman" w:cs="Times New Roman"/>
          <w:color w:val="000000"/>
        </w:rPr>
        <w:t>Дан старт новому общественному движению «Добровольцы Зимнего берега», летом проведены работы по очистке от мусора храмов в деревнях Кадь, Куя, Козлы, в ближайшие годы планируется проведение противоаварийных работ на всех храмах побережья. В нынешнем состоянии развития транспортного сообщения, инфраструктуры на побережье, именно формат добровольческих маршрутов-экспедиций позволит привлечь внимание к территории, запустить постоянный поток туристов.</w:t>
      </w:r>
    </w:p>
    <w:p w14:paraId="34BD73E2" w14:textId="4ABF883E" w:rsidR="00351B93" w:rsidRPr="002A0937" w:rsidRDefault="00351B93" w:rsidP="00D376BB">
      <w:pPr>
        <w:pStyle w:val="Standarduser"/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2A0937">
        <w:rPr>
          <w:rFonts w:ascii="Times New Roman" w:hAnsi="Times New Roman" w:cs="Times New Roman"/>
          <w:color w:val="000000"/>
        </w:rPr>
        <w:t xml:space="preserve">В условиях необходимости соблюдения противоэпидемиологических мер из-за пандемии </w:t>
      </w:r>
      <w:r w:rsidRPr="002A0937">
        <w:rPr>
          <w:rFonts w:ascii="Times New Roman" w:hAnsi="Times New Roman" w:cs="Times New Roman"/>
          <w:color w:val="000000"/>
          <w:lang w:val="en-US"/>
        </w:rPr>
        <w:t>COVID</w:t>
      </w:r>
      <w:r w:rsidRPr="002A0937">
        <w:rPr>
          <w:rFonts w:ascii="Times New Roman" w:hAnsi="Times New Roman" w:cs="Times New Roman"/>
          <w:color w:val="000000"/>
        </w:rPr>
        <w:t xml:space="preserve">-19 приём экскурсантов и участников экспедиционных маршрутов осуществляется малыми группами от 3 до 9 человек. Общее количество таких туристов за год составило около 6 тысяч человек. </w:t>
      </w:r>
      <w:r w:rsidRPr="002A0937">
        <w:rPr>
          <w:rFonts w:ascii="Times New Roman" w:hAnsi="Times New Roman" w:cs="Times New Roman"/>
        </w:rPr>
        <w:t>Проведено 345 экскурсий.</w:t>
      </w:r>
    </w:p>
    <w:bookmarkEnd w:id="0"/>
    <w:p w14:paraId="72FFB274" w14:textId="77777777" w:rsidR="002A0937" w:rsidRDefault="002A0937" w:rsidP="00D376BB">
      <w:pPr>
        <w:ind w:left="284" w:firstLine="567"/>
        <w:jc w:val="both"/>
        <w:rPr>
          <w:b/>
          <w:bCs/>
        </w:rPr>
      </w:pPr>
    </w:p>
    <w:p w14:paraId="2F756A76" w14:textId="5FC6C167" w:rsidR="002A0937" w:rsidRPr="009563DB" w:rsidRDefault="009563DB" w:rsidP="00D376BB">
      <w:pPr>
        <w:pStyle w:val="ae"/>
        <w:numPr>
          <w:ilvl w:val="0"/>
          <w:numId w:val="8"/>
        </w:numPr>
        <w:ind w:left="284" w:firstLine="567"/>
        <w:jc w:val="both"/>
        <w:rPr>
          <w:strike/>
        </w:rPr>
      </w:pPr>
      <w:r>
        <w:t>Основными р</w:t>
      </w:r>
      <w:r w:rsidR="00F40942" w:rsidRPr="002A0937">
        <w:t>езультат</w:t>
      </w:r>
      <w:r>
        <w:t>ами</w:t>
      </w:r>
      <w:r w:rsidR="00F40942" w:rsidRPr="002A0937">
        <w:t xml:space="preserve"> реализации подпрограммы</w:t>
      </w:r>
      <w:r w:rsidR="00790F77" w:rsidRPr="002A0937">
        <w:rPr>
          <w:b/>
          <w:bCs/>
        </w:rPr>
        <w:t xml:space="preserve"> </w:t>
      </w:r>
      <w:r w:rsidR="006855AC" w:rsidRPr="002A0937">
        <w:rPr>
          <w:b/>
          <w:bCs/>
        </w:rPr>
        <w:t xml:space="preserve">3 </w:t>
      </w:r>
      <w:r w:rsidR="00790F77" w:rsidRPr="002A0937">
        <w:rPr>
          <w:b/>
          <w:bCs/>
        </w:rPr>
        <w:t>«Развитие архивного дела</w:t>
      </w:r>
      <w:r w:rsidR="00790F77" w:rsidRPr="009563DB">
        <w:rPr>
          <w:b/>
          <w:bCs/>
        </w:rPr>
        <w:t>»</w:t>
      </w:r>
      <w:r w:rsidRPr="009563DB">
        <w:t xml:space="preserve"> являются </w:t>
      </w:r>
      <w:r>
        <w:t xml:space="preserve">статистические показатели. Приморским архивом </w:t>
      </w:r>
      <w:r w:rsidRPr="009563DB">
        <w:t>п</w:t>
      </w:r>
      <w:r w:rsidR="002A0937" w:rsidRPr="009563DB">
        <w:t>ринято на хранение 2327 документов</w:t>
      </w:r>
      <w:r>
        <w:t>; п</w:t>
      </w:r>
      <w:r w:rsidR="002A0937" w:rsidRPr="009563DB">
        <w:t>роведена экспертиза ценности документов</w:t>
      </w:r>
      <w:r>
        <w:t xml:space="preserve"> и</w:t>
      </w:r>
      <w:r w:rsidR="002A0937" w:rsidRPr="009563DB">
        <w:t xml:space="preserve"> выявлены 44 дела с истёкшим срока хранения и подлежащих уничтожению</w:t>
      </w:r>
      <w:r>
        <w:t>; у</w:t>
      </w:r>
      <w:r w:rsidR="002A0937" w:rsidRPr="009563DB">
        <w:t>совершенствована опись 5588 дел.</w:t>
      </w:r>
      <w:r>
        <w:t xml:space="preserve"> </w:t>
      </w:r>
      <w:r w:rsidR="002A0937" w:rsidRPr="009563DB">
        <w:t>В целях развития автоматизированных архивных технологий внесено в электронные описи 6829 единиц хранения</w:t>
      </w:r>
      <w:r>
        <w:t>. И</w:t>
      </w:r>
      <w:r w:rsidR="002A0937" w:rsidRPr="009563DB">
        <w:t>сполнено 3547 запросов.</w:t>
      </w:r>
      <w:r>
        <w:t xml:space="preserve"> </w:t>
      </w:r>
      <w:r w:rsidR="002A0937" w:rsidRPr="009563DB">
        <w:rPr>
          <w:bCs/>
        </w:rPr>
        <w:t>По заявкам пользователей предоставлялись услуги посещения читального зала: в</w:t>
      </w:r>
      <w:r w:rsidR="002A0937" w:rsidRPr="009563DB">
        <w:t>сего посещений – 6, из них пользователей, работавших в читальном зале –</w:t>
      </w:r>
      <w:r w:rsidR="00AF5BDF">
        <w:t xml:space="preserve"> </w:t>
      </w:r>
      <w:r w:rsidR="002A0937" w:rsidRPr="009563DB">
        <w:t>3.</w:t>
      </w:r>
      <w:r w:rsidR="002A0937" w:rsidRPr="009563DB">
        <w:rPr>
          <w:bCs/>
        </w:rPr>
        <w:t xml:space="preserve"> Т</w:t>
      </w:r>
      <w:r w:rsidR="002A0937" w:rsidRPr="009563DB">
        <w:t xml:space="preserve">емы исследований касались истории Приморского района Архангельской области и </w:t>
      </w:r>
      <w:proofErr w:type="spellStart"/>
      <w:r w:rsidR="002A0937" w:rsidRPr="009563DB">
        <w:t>Уемского</w:t>
      </w:r>
      <w:proofErr w:type="spellEnd"/>
      <w:r w:rsidR="002A0937" w:rsidRPr="009563DB">
        <w:t xml:space="preserve"> поселения.</w:t>
      </w:r>
    </w:p>
    <w:p w14:paraId="5C75252E" w14:textId="77777777" w:rsidR="00A70B33" w:rsidRPr="00E30AC4" w:rsidRDefault="00A70B33" w:rsidP="00A70B33">
      <w:pPr>
        <w:ind w:firstLine="708"/>
        <w:jc w:val="both"/>
      </w:pPr>
    </w:p>
    <w:p w14:paraId="20D66F8A" w14:textId="77777777" w:rsidR="00E64CC0" w:rsidRPr="00826CFA" w:rsidRDefault="00E64CC0" w:rsidP="005C259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8A15C8" w14:textId="77777777" w:rsidR="00315DB0" w:rsidRPr="00826CFA" w:rsidRDefault="00315DB0" w:rsidP="00315DB0">
      <w:pPr>
        <w:pStyle w:val="Standarduser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71C5672" w14:textId="77777777"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5AC">
        <w:rPr>
          <w:rFonts w:ascii="Times New Roman" w:hAnsi="Times New Roman" w:cs="Times New Roman"/>
          <w:sz w:val="24"/>
          <w:szCs w:val="24"/>
        </w:rPr>
        <w:t xml:space="preserve">2. </w:t>
      </w:r>
      <w:r w:rsidR="00853B36" w:rsidRPr="006855AC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</w:t>
      </w:r>
      <w:r w:rsidR="00A80A40" w:rsidRPr="006855AC">
        <w:rPr>
          <w:rFonts w:ascii="Times New Roman" w:hAnsi="Times New Roman" w:cs="Times New Roman"/>
          <w:sz w:val="24"/>
          <w:szCs w:val="24"/>
        </w:rPr>
        <w:t>граммы за отчетный год:</w:t>
      </w:r>
    </w:p>
    <w:p w14:paraId="352D0312" w14:textId="5EF88CFB" w:rsidR="006D3C01" w:rsidRDefault="006D3C01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0456948" w14:textId="66F684AD" w:rsidR="00A441F0" w:rsidRDefault="00A441F0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A4CCF25" w14:textId="0FB3804F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44DFD36" w14:textId="6EF7E864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79B3432" w14:textId="00971C5A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0276982" w14:textId="77777777" w:rsidR="00BA2F93" w:rsidRDefault="00BA2F93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1DA775E" w14:textId="073097AB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E3726F4" w14:textId="77777777" w:rsidR="00CE403B" w:rsidRDefault="00CE403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1FEE37E" w14:textId="70CC3DF5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671C275" w14:textId="353DF66B" w:rsidR="00D376BB" w:rsidRDefault="00D376B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52340A3" w14:textId="547377EB" w:rsidR="00D376BB" w:rsidRDefault="00D376B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CCC4FE1" w14:textId="77777777" w:rsidR="00D376BB" w:rsidRDefault="00D376B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880530F" w14:textId="2DFF3FEA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443C934" w14:textId="278A9786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AE3BC09" w14:textId="5DB15C44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82D82FA" w14:textId="77777777" w:rsidR="00AF5BDF" w:rsidRDefault="00AF5BDF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ADBA81A" w14:textId="77777777"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</w:p>
    <w:p w14:paraId="77CCA9C2" w14:textId="77777777" w:rsidR="007A18C1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14:paraId="01998026" w14:textId="77777777" w:rsidR="007A18C1" w:rsidRDefault="00C8208E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8C1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  <w:r w:rsidR="007A18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5F144" w14:textId="77777777"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C8208E">
        <w:rPr>
          <w:rFonts w:ascii="Times New Roman" w:hAnsi="Times New Roman" w:cs="Times New Roman"/>
          <w:sz w:val="26"/>
          <w:szCs w:val="26"/>
        </w:rPr>
        <w:t>Развитие культуры и туризма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14:paraId="4295B823" w14:textId="74B18525" w:rsidR="00C8208E" w:rsidRDefault="0006080B" w:rsidP="00C8208E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за 20</w:t>
      </w:r>
      <w:r w:rsidR="00C8208E">
        <w:rPr>
          <w:rFonts w:ascii="Times New Roman" w:hAnsi="Times New Roman" w:cs="Times New Roman"/>
          <w:sz w:val="26"/>
          <w:szCs w:val="26"/>
        </w:rPr>
        <w:t>2</w:t>
      </w:r>
      <w:r w:rsidR="004719F2">
        <w:rPr>
          <w:rFonts w:ascii="Times New Roman" w:hAnsi="Times New Roman" w:cs="Times New Roman"/>
          <w:sz w:val="26"/>
          <w:szCs w:val="26"/>
        </w:rPr>
        <w:t>1</w:t>
      </w:r>
      <w:r w:rsidR="00C8208E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3215"/>
        <w:gridCol w:w="1559"/>
        <w:gridCol w:w="3616"/>
        <w:gridCol w:w="1985"/>
        <w:gridCol w:w="1842"/>
        <w:gridCol w:w="2407"/>
      </w:tblGrid>
      <w:tr w:rsidR="00C8208E" w:rsidRPr="004944A2" w14:paraId="1797DB0F" w14:textId="77777777" w:rsidTr="00D376BB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474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289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4AE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8EB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3D1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799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Фактическое значение показателя реализации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E26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Причины невыполнения</w:t>
            </w:r>
          </w:p>
        </w:tc>
      </w:tr>
      <w:tr w:rsidR="0006080B" w:rsidRPr="004944A2" w14:paraId="4EF2B7BF" w14:textId="77777777" w:rsidTr="00D376BB">
        <w:trPr>
          <w:trHeight w:val="171"/>
          <w:jc w:val="center"/>
        </w:trPr>
        <w:tc>
          <w:tcPr>
            <w:tcW w:w="1257" w:type="dxa"/>
            <w:vAlign w:val="center"/>
          </w:tcPr>
          <w:p w14:paraId="37BB8B38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5" w:type="dxa"/>
            <w:vAlign w:val="center"/>
          </w:tcPr>
          <w:p w14:paraId="30D8A2BC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01E7D367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16" w:type="dxa"/>
            <w:vAlign w:val="center"/>
          </w:tcPr>
          <w:p w14:paraId="35A5C65F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33B80DF2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36FBC8D1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7" w:type="dxa"/>
            <w:vAlign w:val="center"/>
          </w:tcPr>
          <w:p w14:paraId="7453D3D6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208E" w:rsidRPr="00865B33" w14:paraId="571CAE80" w14:textId="77777777" w:rsidTr="00D376BB">
        <w:trPr>
          <w:jc w:val="center"/>
        </w:trPr>
        <w:tc>
          <w:tcPr>
            <w:tcW w:w="15881" w:type="dxa"/>
            <w:gridSpan w:val="7"/>
          </w:tcPr>
          <w:p w14:paraId="507FEFBB" w14:textId="77777777" w:rsidR="00C8208E" w:rsidRPr="00865B33" w:rsidRDefault="00C8208E" w:rsidP="00676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культуры»</w:t>
            </w:r>
          </w:p>
        </w:tc>
      </w:tr>
      <w:tr w:rsidR="00774EFD" w:rsidRPr="00865B33" w14:paraId="1D658492" w14:textId="77777777" w:rsidTr="00D376BB">
        <w:trPr>
          <w:jc w:val="center"/>
        </w:trPr>
        <w:tc>
          <w:tcPr>
            <w:tcW w:w="15881" w:type="dxa"/>
            <w:gridSpan w:val="7"/>
          </w:tcPr>
          <w:p w14:paraId="025F4EFA" w14:textId="77777777" w:rsidR="00774EFD" w:rsidRPr="00865B33" w:rsidRDefault="00774EFD" w:rsidP="00774EFD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865B33">
              <w:rPr>
                <w:sz w:val="18"/>
                <w:szCs w:val="18"/>
              </w:rPr>
              <w:t>Задача 1 подпрограммы 1: создание условий для популяризации культурно –</w:t>
            </w:r>
            <w:r w:rsidR="00676603" w:rsidRPr="00865B33">
              <w:rPr>
                <w:sz w:val="18"/>
                <w:szCs w:val="18"/>
              </w:rPr>
              <w:t xml:space="preserve"> </w:t>
            </w:r>
            <w:r w:rsidRPr="00865B33">
              <w:rPr>
                <w:sz w:val="18"/>
                <w:szCs w:val="18"/>
              </w:rPr>
              <w:t>исторического наследия, продвижения традиционных художественных промыслов и ремёсел</w:t>
            </w:r>
          </w:p>
        </w:tc>
      </w:tr>
      <w:tr w:rsidR="00774EFD" w:rsidRPr="00865B33" w14:paraId="40AB01E6" w14:textId="77777777" w:rsidTr="00D376BB">
        <w:trPr>
          <w:jc w:val="center"/>
        </w:trPr>
        <w:tc>
          <w:tcPr>
            <w:tcW w:w="1257" w:type="dxa"/>
          </w:tcPr>
          <w:p w14:paraId="5A9B8DE9" w14:textId="77777777" w:rsidR="00774EFD" w:rsidRPr="00865B33" w:rsidRDefault="00774EFD" w:rsidP="006C78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3215" w:type="dxa"/>
          </w:tcPr>
          <w:p w14:paraId="1CA00F52" w14:textId="77777777" w:rsidR="00774EFD" w:rsidRPr="00865B33" w:rsidRDefault="00774EFD" w:rsidP="00774E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Развитие музейного дела</w:t>
            </w:r>
          </w:p>
        </w:tc>
        <w:tc>
          <w:tcPr>
            <w:tcW w:w="1559" w:type="dxa"/>
          </w:tcPr>
          <w:p w14:paraId="437870F0" w14:textId="77777777" w:rsidR="00774EFD" w:rsidRPr="00865B33" w:rsidRDefault="001F03BF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7E919135" w14:textId="77777777" w:rsidR="00774EFD" w:rsidRPr="00865B33" w:rsidRDefault="001F03BF" w:rsidP="006766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представленных (во всех формах) зрителю музейных предметов основного фонда, %</w:t>
            </w:r>
            <w:r w:rsidR="00676603" w:rsidRPr="00865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17C9F48" w14:textId="5C1FE75C" w:rsidR="00774EFD" w:rsidRPr="00865B33" w:rsidRDefault="00676603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  <w:r w:rsidR="00B512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75EE8" w14:textId="7523878C" w:rsidR="000371DC" w:rsidRPr="00865B33" w:rsidRDefault="000371DC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2741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</w:tcPr>
          <w:p w14:paraId="7100A446" w14:textId="77777777" w:rsidR="00774EFD" w:rsidRPr="00865B33" w:rsidRDefault="00774EF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EFD" w:rsidRPr="00865B33" w14:paraId="7EAEB6AF" w14:textId="77777777" w:rsidTr="00D376BB">
        <w:trPr>
          <w:jc w:val="center"/>
        </w:trPr>
        <w:tc>
          <w:tcPr>
            <w:tcW w:w="1257" w:type="dxa"/>
          </w:tcPr>
          <w:p w14:paraId="7B74A0C1" w14:textId="77777777" w:rsidR="00774EFD" w:rsidRPr="00865B33" w:rsidRDefault="00774EF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215" w:type="dxa"/>
          </w:tcPr>
          <w:p w14:paraId="444801E7" w14:textId="77777777" w:rsidR="00774EFD" w:rsidRPr="00865B33" w:rsidRDefault="00774EFD" w:rsidP="00774EF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559" w:type="dxa"/>
          </w:tcPr>
          <w:p w14:paraId="197DC314" w14:textId="77777777" w:rsidR="00774EFD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08B186AC" w14:textId="77777777" w:rsidR="00774EFD" w:rsidRPr="00865B33" w:rsidRDefault="001F03BF" w:rsidP="006C78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Количество тематических выставок, ярмарок народных промыслов в учреждениях культуры Приморского района, ед.</w:t>
            </w:r>
          </w:p>
        </w:tc>
        <w:tc>
          <w:tcPr>
            <w:tcW w:w="1985" w:type="dxa"/>
            <w:vAlign w:val="center"/>
          </w:tcPr>
          <w:p w14:paraId="1D883500" w14:textId="77777777" w:rsidR="00774EFD" w:rsidRPr="00865B33" w:rsidRDefault="00676603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66038A" w14:textId="77777777" w:rsidR="000371DC" w:rsidRPr="00865B33" w:rsidRDefault="000371DC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</w:tcPr>
          <w:p w14:paraId="1DA28400" w14:textId="77777777" w:rsidR="00774EFD" w:rsidRPr="00865B33" w:rsidRDefault="00774EF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EFD" w:rsidRPr="00865B33" w14:paraId="0677158C" w14:textId="77777777" w:rsidTr="00D376BB">
        <w:trPr>
          <w:jc w:val="center"/>
        </w:trPr>
        <w:tc>
          <w:tcPr>
            <w:tcW w:w="15881" w:type="dxa"/>
            <w:gridSpan w:val="7"/>
          </w:tcPr>
          <w:p w14:paraId="0FA34ABE" w14:textId="77777777" w:rsidR="00774EFD" w:rsidRPr="00865B33" w:rsidRDefault="00774EFD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Задача 2 подпрограммы 1: создание условий для </w:t>
            </w:r>
            <w:r w:rsidRPr="00865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удовлетворения универсальных информационных потребностей общества, продвижение книги и чтения с учётом потребностей, интересов и возрастных особенностей населения</w:t>
            </w:r>
          </w:p>
        </w:tc>
      </w:tr>
      <w:tr w:rsidR="00774EFD" w:rsidRPr="00865B33" w14:paraId="6FC343EB" w14:textId="77777777" w:rsidTr="00D376BB">
        <w:trPr>
          <w:jc w:val="center"/>
        </w:trPr>
        <w:tc>
          <w:tcPr>
            <w:tcW w:w="1257" w:type="dxa"/>
          </w:tcPr>
          <w:p w14:paraId="21824A04" w14:textId="77777777" w:rsidR="00774EFD" w:rsidRPr="00865B33" w:rsidRDefault="00774EFD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215" w:type="dxa"/>
          </w:tcPr>
          <w:p w14:paraId="1E5E5119" w14:textId="77777777" w:rsidR="00774EFD" w:rsidRPr="00B512EA" w:rsidRDefault="00774EFD" w:rsidP="00774EF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2EA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559" w:type="dxa"/>
          </w:tcPr>
          <w:p w14:paraId="2359F72A" w14:textId="77777777" w:rsidR="00774EFD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4D6BB9E2" w14:textId="77777777" w:rsidR="00774EFD" w:rsidRPr="00865B33" w:rsidRDefault="001F03BF" w:rsidP="002F53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6C7808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библиографических</w:t>
            </w: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 записей в сводном электронном каталоге библиотек муниципального образования «Приморский муниципальный район», ед.</w:t>
            </w:r>
          </w:p>
        </w:tc>
        <w:tc>
          <w:tcPr>
            <w:tcW w:w="1985" w:type="dxa"/>
            <w:vAlign w:val="center"/>
          </w:tcPr>
          <w:p w14:paraId="38C6F2B6" w14:textId="33D79EE4" w:rsidR="00774EFD" w:rsidRPr="00865B33" w:rsidRDefault="00B512EA" w:rsidP="0003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24226</w:t>
            </w:r>
          </w:p>
        </w:tc>
        <w:tc>
          <w:tcPr>
            <w:tcW w:w="1842" w:type="dxa"/>
            <w:vAlign w:val="center"/>
          </w:tcPr>
          <w:p w14:paraId="435A0144" w14:textId="401D865A" w:rsidR="000371DC" w:rsidRPr="00865B33" w:rsidRDefault="000631EC" w:rsidP="0003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26615</w:t>
            </w:r>
          </w:p>
        </w:tc>
        <w:tc>
          <w:tcPr>
            <w:tcW w:w="2407" w:type="dxa"/>
          </w:tcPr>
          <w:p w14:paraId="6EEF5CAD" w14:textId="77777777" w:rsidR="00774EFD" w:rsidRPr="00865B33" w:rsidRDefault="00774EF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EFD" w:rsidRPr="00865B33" w14:paraId="74EFC1C8" w14:textId="77777777" w:rsidTr="00D376BB">
        <w:trPr>
          <w:jc w:val="center"/>
        </w:trPr>
        <w:tc>
          <w:tcPr>
            <w:tcW w:w="1257" w:type="dxa"/>
          </w:tcPr>
          <w:p w14:paraId="31117DF1" w14:textId="77777777" w:rsidR="00774EFD" w:rsidRPr="00865B33" w:rsidRDefault="005C746D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215" w:type="dxa"/>
          </w:tcPr>
          <w:p w14:paraId="07194BDD" w14:textId="77777777" w:rsidR="00774EFD" w:rsidRPr="00B512EA" w:rsidRDefault="005C746D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2EA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библиотек муниципального образования «Приморский муниципальный район»</w:t>
            </w:r>
          </w:p>
        </w:tc>
        <w:tc>
          <w:tcPr>
            <w:tcW w:w="1559" w:type="dxa"/>
          </w:tcPr>
          <w:p w14:paraId="7080116F" w14:textId="77777777" w:rsidR="00774EFD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7C29B958" w14:textId="77777777" w:rsidR="00774EFD" w:rsidRPr="00865B33" w:rsidRDefault="001F03BF" w:rsidP="006C78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поступлений в библиотечные книжные фонды на 1тыс. жителей МО «Приморский муниципальный район», ед.        </w:t>
            </w:r>
          </w:p>
        </w:tc>
        <w:tc>
          <w:tcPr>
            <w:tcW w:w="1985" w:type="dxa"/>
            <w:vAlign w:val="center"/>
          </w:tcPr>
          <w:p w14:paraId="67B86611" w14:textId="462B11BB" w:rsidR="00774EFD" w:rsidRPr="00865B33" w:rsidRDefault="00C93B93" w:rsidP="002F5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14:paraId="2830992E" w14:textId="0F041165" w:rsidR="000371DC" w:rsidRPr="00865B33" w:rsidRDefault="000631EC" w:rsidP="0003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407" w:type="dxa"/>
          </w:tcPr>
          <w:p w14:paraId="6B714EFA" w14:textId="77777777" w:rsidR="00774EFD" w:rsidRPr="00865B33" w:rsidRDefault="00774EF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2EA" w:rsidRPr="00865B33" w14:paraId="740DA5E7" w14:textId="77777777" w:rsidTr="00D376BB">
        <w:trPr>
          <w:trHeight w:val="739"/>
          <w:jc w:val="center"/>
        </w:trPr>
        <w:tc>
          <w:tcPr>
            <w:tcW w:w="1257" w:type="dxa"/>
          </w:tcPr>
          <w:p w14:paraId="19F6BAB3" w14:textId="0B0F8184" w:rsidR="00B512EA" w:rsidRPr="00865B33" w:rsidRDefault="00B512EA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3215" w:type="dxa"/>
          </w:tcPr>
          <w:p w14:paraId="29653727" w14:textId="1E67C342" w:rsidR="00B512EA" w:rsidRPr="00B512EA" w:rsidRDefault="00B512EA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2EA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поддержка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на территориях сельских поселений Архангельской области, и их </w:t>
            </w:r>
            <w:r w:rsidRPr="00B512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559" w:type="dxa"/>
          </w:tcPr>
          <w:p w14:paraId="2B0189A4" w14:textId="0E3DA093" w:rsidR="00B512EA" w:rsidRPr="00865B33" w:rsidRDefault="00B512EA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3616" w:type="dxa"/>
          </w:tcPr>
          <w:p w14:paraId="268E5BC3" w14:textId="4459EAE0" w:rsidR="00B512EA" w:rsidRPr="00B512EA" w:rsidRDefault="00B512EA" w:rsidP="00B512E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12EA">
              <w:rPr>
                <w:sz w:val="18"/>
                <w:szCs w:val="18"/>
              </w:rPr>
              <w:t>Количество учреждений, получивших государственную поддержку сельских учреждений культуры ед.</w:t>
            </w:r>
          </w:p>
          <w:p w14:paraId="3E630E7F" w14:textId="28F7C554" w:rsidR="00B512EA" w:rsidRPr="00B512EA" w:rsidRDefault="00B512EA" w:rsidP="00B512E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50A3470" w14:textId="77777777" w:rsidR="00B512EA" w:rsidRPr="00865B33" w:rsidRDefault="00B512EA" w:rsidP="006C78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8AA10E" w14:textId="48947887" w:rsidR="00B512EA" w:rsidRPr="00865B33" w:rsidRDefault="00B512EA" w:rsidP="002F5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514D03" w14:textId="6C68E8DC" w:rsidR="00B512EA" w:rsidRDefault="00AF5BDF" w:rsidP="0003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14:paraId="0204250A" w14:textId="77777777" w:rsidR="00B512EA" w:rsidRPr="00865B33" w:rsidRDefault="00B512EA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6D" w:rsidRPr="00865B33" w14:paraId="28B4C8EF" w14:textId="77777777" w:rsidTr="00D376BB">
        <w:trPr>
          <w:jc w:val="center"/>
        </w:trPr>
        <w:tc>
          <w:tcPr>
            <w:tcW w:w="15881" w:type="dxa"/>
            <w:gridSpan w:val="7"/>
            <w:vAlign w:val="center"/>
          </w:tcPr>
          <w:p w14:paraId="2CEA0454" w14:textId="77777777" w:rsidR="005C746D" w:rsidRPr="00B512EA" w:rsidRDefault="005C746D" w:rsidP="005C746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2EA">
              <w:rPr>
                <w:rFonts w:ascii="Times New Roman" w:hAnsi="Times New Roman" w:cs="Times New Roman"/>
                <w:sz w:val="18"/>
                <w:szCs w:val="18"/>
              </w:rPr>
              <w:t>Задача 3 подпрограммы 1: создание условий для вовлечения населения в культурно – досуговую деятельность</w:t>
            </w:r>
          </w:p>
        </w:tc>
      </w:tr>
      <w:tr w:rsidR="005C746D" w:rsidRPr="00865B33" w14:paraId="3C4D9FA6" w14:textId="77777777" w:rsidTr="00D376BB">
        <w:trPr>
          <w:jc w:val="center"/>
        </w:trPr>
        <w:tc>
          <w:tcPr>
            <w:tcW w:w="1257" w:type="dxa"/>
          </w:tcPr>
          <w:p w14:paraId="3A8D3810" w14:textId="77777777" w:rsidR="005C746D" w:rsidRPr="00865B33" w:rsidRDefault="005C746D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3215" w:type="dxa"/>
          </w:tcPr>
          <w:p w14:paraId="56ACA357" w14:textId="77777777" w:rsidR="005C746D" w:rsidRPr="00B512EA" w:rsidRDefault="005C746D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2EA">
              <w:rPr>
                <w:rFonts w:ascii="Times New Roman" w:hAnsi="Times New Roman" w:cs="Times New Roman"/>
                <w:sz w:val="18"/>
                <w:szCs w:val="18"/>
              </w:rPr>
              <w:t>Развитие культурно-досуговой деятельности</w:t>
            </w:r>
          </w:p>
        </w:tc>
        <w:tc>
          <w:tcPr>
            <w:tcW w:w="1559" w:type="dxa"/>
          </w:tcPr>
          <w:p w14:paraId="38031F2A" w14:textId="77777777" w:rsidR="005C746D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6ACF70F0" w14:textId="77777777" w:rsidR="005C746D" w:rsidRPr="00865B33" w:rsidRDefault="001F03BF" w:rsidP="006766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клубных формирований на 1 тысячу человек, чел. </w:t>
            </w:r>
          </w:p>
        </w:tc>
        <w:tc>
          <w:tcPr>
            <w:tcW w:w="1985" w:type="dxa"/>
          </w:tcPr>
          <w:p w14:paraId="332C897F" w14:textId="77777777" w:rsidR="005C746D" w:rsidRPr="00865B33" w:rsidRDefault="00676603" w:rsidP="0088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2" w:type="dxa"/>
            <w:shd w:val="clear" w:color="auto" w:fill="auto"/>
          </w:tcPr>
          <w:p w14:paraId="42A697DB" w14:textId="2D19FD33" w:rsidR="001F04FB" w:rsidRPr="00AF5BDF" w:rsidRDefault="001F04FB" w:rsidP="0076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BDF">
              <w:rPr>
                <w:rFonts w:ascii="Times New Roman" w:hAnsi="Times New Roman" w:cs="Times New Roman"/>
                <w:bCs/>
                <w:sz w:val="18"/>
                <w:szCs w:val="18"/>
              </w:rPr>
              <w:t>125</w:t>
            </w:r>
          </w:p>
          <w:p w14:paraId="4EA38C9A" w14:textId="207BA646" w:rsidR="001F04FB" w:rsidRPr="00865B33" w:rsidRDefault="001F04FB" w:rsidP="001F04FB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7355C403" w14:textId="77777777" w:rsidR="005C746D" w:rsidRPr="00865B33" w:rsidRDefault="005C746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6D" w:rsidRPr="00865B33" w14:paraId="43BE31E6" w14:textId="77777777" w:rsidTr="00D376BB">
        <w:trPr>
          <w:trHeight w:val="1033"/>
          <w:jc w:val="center"/>
        </w:trPr>
        <w:tc>
          <w:tcPr>
            <w:tcW w:w="1257" w:type="dxa"/>
          </w:tcPr>
          <w:p w14:paraId="08F28730" w14:textId="77777777" w:rsidR="005C746D" w:rsidRPr="00865B33" w:rsidRDefault="005C746D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3215" w:type="dxa"/>
          </w:tcPr>
          <w:p w14:paraId="5B38F4C8" w14:textId="77777777" w:rsidR="005C746D" w:rsidRPr="00B512EA" w:rsidRDefault="005C746D" w:rsidP="008816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2EA">
              <w:rPr>
                <w:rFonts w:ascii="Times New Roman" w:hAnsi="Times New Roman" w:cs="Times New Roman"/>
                <w:sz w:val="18"/>
                <w:szCs w:val="18"/>
              </w:rPr>
              <w:t>Создание и модернизация учреждений культурно-досугового типа в сельской местности (в части капитального ремонта зданий), в т.ч. разработка ПСД</w:t>
            </w:r>
          </w:p>
        </w:tc>
        <w:tc>
          <w:tcPr>
            <w:tcW w:w="1559" w:type="dxa"/>
          </w:tcPr>
          <w:p w14:paraId="33138D46" w14:textId="77777777" w:rsidR="005C746D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136E01BA" w14:textId="77777777" w:rsidR="005C746D" w:rsidRPr="00865B33" w:rsidRDefault="001F03BF" w:rsidP="008816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разработанной ПСД с положительным заключением ГЭ, ед.</w:t>
            </w:r>
          </w:p>
        </w:tc>
        <w:tc>
          <w:tcPr>
            <w:tcW w:w="1985" w:type="dxa"/>
          </w:tcPr>
          <w:p w14:paraId="7E44E58D" w14:textId="34A32260" w:rsidR="005C746D" w:rsidRPr="00865B33" w:rsidRDefault="005C746D" w:rsidP="00B512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76023" w14:textId="77777777" w:rsidR="00676603" w:rsidRPr="00865B33" w:rsidRDefault="00676603" w:rsidP="00881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FF9C0" w14:textId="77777777" w:rsidR="00881607" w:rsidRDefault="00881607" w:rsidP="0088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D2F30" w14:textId="3EC51A89" w:rsidR="00676603" w:rsidRPr="00865B33" w:rsidRDefault="00826CFA" w:rsidP="0088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5748289E" w14:textId="716A8BFF" w:rsidR="005C746D" w:rsidRDefault="005C746D" w:rsidP="00B512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B099F" w14:textId="77777777" w:rsidR="00CB1688" w:rsidRDefault="00CB1688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CD289" w14:textId="77777777" w:rsidR="00CB1688" w:rsidRDefault="00CB1688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586F7" w14:textId="1D4C90C0" w:rsidR="00CB1688" w:rsidRPr="00865B33" w:rsidRDefault="00B512EA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B16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14:paraId="0D77B096" w14:textId="77777777" w:rsidR="005C746D" w:rsidRPr="00865B33" w:rsidRDefault="005C746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808" w:rsidRPr="00865B33" w14:paraId="04A286EE" w14:textId="77777777" w:rsidTr="00D376BB">
        <w:trPr>
          <w:jc w:val="center"/>
        </w:trPr>
        <w:tc>
          <w:tcPr>
            <w:tcW w:w="1257" w:type="dxa"/>
          </w:tcPr>
          <w:p w14:paraId="728D225D" w14:textId="77777777" w:rsidR="006C7808" w:rsidRPr="00865B33" w:rsidRDefault="006C7808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5" w:type="dxa"/>
          </w:tcPr>
          <w:p w14:paraId="2B6C3383" w14:textId="77777777" w:rsidR="006C7808" w:rsidRPr="00B512EA" w:rsidRDefault="006C7808" w:rsidP="006C7808">
            <w:pPr>
              <w:rPr>
                <w:sz w:val="18"/>
                <w:szCs w:val="18"/>
              </w:rPr>
            </w:pPr>
            <w:r w:rsidRPr="00B512EA">
              <w:rPr>
                <w:sz w:val="18"/>
                <w:szCs w:val="18"/>
              </w:rPr>
              <w:t>Создание и модернизация учреждений культурно-досугового типа в сельской местности (в части капитального ремонта зданий), в т.ч. разработка ПСД</w:t>
            </w:r>
          </w:p>
        </w:tc>
        <w:tc>
          <w:tcPr>
            <w:tcW w:w="1559" w:type="dxa"/>
          </w:tcPr>
          <w:p w14:paraId="7100E774" w14:textId="77777777" w:rsidR="006C7808" w:rsidRPr="006C7808" w:rsidRDefault="006C7808" w:rsidP="006C7808">
            <w:pPr>
              <w:jc w:val="center"/>
              <w:rPr>
                <w:sz w:val="18"/>
                <w:szCs w:val="18"/>
              </w:rPr>
            </w:pPr>
            <w:r w:rsidRPr="006C7808">
              <w:rPr>
                <w:sz w:val="18"/>
                <w:szCs w:val="18"/>
              </w:rPr>
              <w:t xml:space="preserve">Управление по </w:t>
            </w:r>
            <w:proofErr w:type="spellStart"/>
            <w:r w:rsidRPr="006C7808">
              <w:rPr>
                <w:sz w:val="18"/>
                <w:szCs w:val="18"/>
              </w:rPr>
              <w:t>ИРиМХ</w:t>
            </w:r>
            <w:proofErr w:type="spellEnd"/>
          </w:p>
        </w:tc>
        <w:tc>
          <w:tcPr>
            <w:tcW w:w="3616" w:type="dxa"/>
          </w:tcPr>
          <w:p w14:paraId="4ABC3631" w14:textId="77777777" w:rsidR="006C7808" w:rsidRPr="00865B33" w:rsidRDefault="006C7808" w:rsidP="006C78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оличество разработанной ПСД с положительным заключением ГЭ, ед.</w:t>
            </w:r>
          </w:p>
        </w:tc>
        <w:tc>
          <w:tcPr>
            <w:tcW w:w="1985" w:type="dxa"/>
            <w:vAlign w:val="center"/>
          </w:tcPr>
          <w:p w14:paraId="3177C2C1" w14:textId="7E19B380" w:rsidR="006C7808" w:rsidRPr="00865B33" w:rsidRDefault="006855AC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5A772E7E" w14:textId="77777777" w:rsidR="006C7808" w:rsidRPr="00865B33" w:rsidRDefault="00CB1688" w:rsidP="003C5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14:paraId="293F8372" w14:textId="3B08213F" w:rsidR="006C7808" w:rsidRPr="00851CF0" w:rsidRDefault="006C7808" w:rsidP="00851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6D" w:rsidRPr="00865B33" w14:paraId="1462634D" w14:textId="77777777" w:rsidTr="00D376BB">
        <w:trPr>
          <w:trHeight w:val="179"/>
          <w:jc w:val="center"/>
        </w:trPr>
        <w:tc>
          <w:tcPr>
            <w:tcW w:w="1257" w:type="dxa"/>
          </w:tcPr>
          <w:p w14:paraId="2275AAB2" w14:textId="77777777" w:rsidR="005C746D" w:rsidRPr="00865B33" w:rsidRDefault="005C746D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3215" w:type="dxa"/>
          </w:tcPr>
          <w:p w14:paraId="17222F8E" w14:textId="77777777" w:rsidR="005C746D" w:rsidRPr="00865B33" w:rsidRDefault="005C746D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Финансовое обеспечение деятельности </w:t>
            </w: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органа местной администрации, специально уполномоченного на решение задач в сфере культуры</w:t>
            </w:r>
          </w:p>
        </w:tc>
        <w:tc>
          <w:tcPr>
            <w:tcW w:w="1559" w:type="dxa"/>
          </w:tcPr>
          <w:p w14:paraId="1587199B" w14:textId="77777777" w:rsidR="005C746D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7AEDF991" w14:textId="77777777" w:rsidR="005C746D" w:rsidRPr="00865B33" w:rsidRDefault="001F03BF" w:rsidP="006766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Освоение выделенных бюджетных ассигнований в соответствии со сметой, %</w:t>
            </w:r>
            <w:r w:rsidR="00676603" w:rsidRPr="00865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68C1A9A" w14:textId="77777777" w:rsidR="005C746D" w:rsidRPr="00865B33" w:rsidRDefault="00676603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2" w:type="dxa"/>
            <w:vAlign w:val="center"/>
          </w:tcPr>
          <w:p w14:paraId="17E54137" w14:textId="77777777" w:rsidR="005C746D" w:rsidRPr="00865B33" w:rsidRDefault="00CB1688" w:rsidP="008F5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7" w:type="dxa"/>
          </w:tcPr>
          <w:p w14:paraId="5103A875" w14:textId="77777777" w:rsidR="005C746D" w:rsidRPr="00865B33" w:rsidRDefault="005C746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46D" w:rsidRPr="00865B33" w14:paraId="116A2240" w14:textId="77777777" w:rsidTr="00D376BB">
        <w:trPr>
          <w:jc w:val="center"/>
        </w:trPr>
        <w:tc>
          <w:tcPr>
            <w:tcW w:w="15881" w:type="dxa"/>
            <w:gridSpan w:val="7"/>
          </w:tcPr>
          <w:p w14:paraId="1D884FCD" w14:textId="77777777" w:rsidR="005C746D" w:rsidRPr="00865B33" w:rsidRDefault="005C746D" w:rsidP="00676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туризма»</w:t>
            </w:r>
          </w:p>
        </w:tc>
      </w:tr>
      <w:tr w:rsidR="005C746D" w:rsidRPr="00865B33" w14:paraId="256773DC" w14:textId="77777777" w:rsidTr="00D376BB">
        <w:trPr>
          <w:jc w:val="center"/>
        </w:trPr>
        <w:tc>
          <w:tcPr>
            <w:tcW w:w="15881" w:type="dxa"/>
            <w:gridSpan w:val="7"/>
          </w:tcPr>
          <w:p w14:paraId="2FB09C43" w14:textId="77777777" w:rsidR="005C746D" w:rsidRPr="00865B33" w:rsidRDefault="005C746D" w:rsidP="005C746D">
            <w:pPr>
              <w:rPr>
                <w:sz w:val="18"/>
                <w:szCs w:val="18"/>
              </w:rPr>
            </w:pPr>
            <w:r w:rsidRPr="00865B33">
              <w:rPr>
                <w:sz w:val="18"/>
                <w:szCs w:val="18"/>
              </w:rPr>
              <w:t xml:space="preserve">Задача 1 подпрограммы 2: </w:t>
            </w:r>
            <w:r w:rsidRPr="00865B33">
              <w:rPr>
                <w:bCs/>
                <w:sz w:val="18"/>
                <w:szCs w:val="18"/>
              </w:rPr>
              <w:t>продвижение туристской привлекательности Приморского района</w:t>
            </w:r>
          </w:p>
        </w:tc>
      </w:tr>
      <w:tr w:rsidR="005C746D" w:rsidRPr="00865B33" w14:paraId="0EA5F1C7" w14:textId="77777777" w:rsidTr="00D376BB">
        <w:trPr>
          <w:jc w:val="center"/>
        </w:trPr>
        <w:tc>
          <w:tcPr>
            <w:tcW w:w="1257" w:type="dxa"/>
          </w:tcPr>
          <w:p w14:paraId="0CD47745" w14:textId="77777777" w:rsidR="005C746D" w:rsidRPr="00865B33" w:rsidRDefault="00613E03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3215" w:type="dxa"/>
          </w:tcPr>
          <w:p w14:paraId="4DF05C52" w14:textId="77777777" w:rsidR="005C746D" w:rsidRPr="00865B33" w:rsidRDefault="005C746D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1559" w:type="dxa"/>
          </w:tcPr>
          <w:p w14:paraId="19128FDB" w14:textId="77777777" w:rsidR="005C746D" w:rsidRPr="00865B33" w:rsidRDefault="00881607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782584C5" w14:textId="77777777" w:rsidR="005C746D" w:rsidRPr="00865B33" w:rsidRDefault="001F03BF" w:rsidP="00881607">
            <w:pPr>
              <w:widowControl w:val="0"/>
              <w:jc w:val="center"/>
              <w:rPr>
                <w:sz w:val="18"/>
                <w:szCs w:val="18"/>
              </w:rPr>
            </w:pPr>
            <w:r w:rsidRPr="00865B33">
              <w:rPr>
                <w:bCs/>
                <w:color w:val="000000"/>
                <w:sz w:val="18"/>
                <w:szCs w:val="18"/>
              </w:rPr>
              <w:t>Количество организованных экскурсионных групп, ед.</w:t>
            </w:r>
          </w:p>
        </w:tc>
        <w:tc>
          <w:tcPr>
            <w:tcW w:w="1985" w:type="dxa"/>
          </w:tcPr>
          <w:p w14:paraId="52636CF5" w14:textId="77777777" w:rsidR="005C746D" w:rsidRPr="00865B33" w:rsidRDefault="00676603" w:rsidP="0088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14:paraId="4B57C25A" w14:textId="79121EC5" w:rsidR="005C746D" w:rsidRPr="00865B33" w:rsidRDefault="00351B93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10E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E55DBF" w:rsidRPr="00E55D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</w:tcPr>
          <w:p w14:paraId="00C7DE40" w14:textId="7FE66A2B" w:rsidR="005C746D" w:rsidRPr="00E55DBF" w:rsidRDefault="005C746D" w:rsidP="00E55DB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C746D" w:rsidRPr="00865B33" w14:paraId="4910AD69" w14:textId="77777777" w:rsidTr="00D376BB">
        <w:trPr>
          <w:jc w:val="center"/>
        </w:trPr>
        <w:tc>
          <w:tcPr>
            <w:tcW w:w="1257" w:type="dxa"/>
          </w:tcPr>
          <w:p w14:paraId="0F391F70" w14:textId="77777777" w:rsidR="005C746D" w:rsidRPr="00865B33" w:rsidRDefault="00613E03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3215" w:type="dxa"/>
          </w:tcPr>
          <w:p w14:paraId="1D77B6E3" w14:textId="77777777" w:rsidR="005C746D" w:rsidRPr="00865B33" w:rsidRDefault="00613E03" w:rsidP="005C746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Разработка новых маршрутов выходного дня</w:t>
            </w:r>
          </w:p>
        </w:tc>
        <w:tc>
          <w:tcPr>
            <w:tcW w:w="1559" w:type="dxa"/>
          </w:tcPr>
          <w:p w14:paraId="14AFDE39" w14:textId="77777777" w:rsidR="005C746D" w:rsidRPr="00865B33" w:rsidRDefault="00881607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39ECF1EF" w14:textId="77777777" w:rsidR="005C746D" w:rsidRPr="00865B33" w:rsidRDefault="001F03BF" w:rsidP="00881607">
            <w:pPr>
              <w:widowControl w:val="0"/>
              <w:jc w:val="center"/>
              <w:rPr>
                <w:sz w:val="18"/>
                <w:szCs w:val="18"/>
              </w:rPr>
            </w:pPr>
            <w:r w:rsidRPr="00865B33">
              <w:rPr>
                <w:bCs/>
                <w:color w:val="000000"/>
                <w:sz w:val="18"/>
                <w:szCs w:val="18"/>
              </w:rPr>
              <w:t>Количество разработанных новых маршрутов, ед.</w:t>
            </w:r>
          </w:p>
        </w:tc>
        <w:tc>
          <w:tcPr>
            <w:tcW w:w="1985" w:type="dxa"/>
          </w:tcPr>
          <w:p w14:paraId="520A2904" w14:textId="77777777" w:rsidR="005C746D" w:rsidRPr="00865B33" w:rsidRDefault="00676603" w:rsidP="0088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6AD44FAC" w14:textId="7F2D9F75" w:rsidR="005C746D" w:rsidRPr="00865B33" w:rsidRDefault="00351B93" w:rsidP="0076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</w:tcPr>
          <w:p w14:paraId="6E0175CA" w14:textId="77777777" w:rsidR="005C746D" w:rsidRPr="00865B33" w:rsidRDefault="005C746D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E03" w:rsidRPr="00865B33" w14:paraId="721F1B41" w14:textId="77777777" w:rsidTr="00D376BB">
        <w:trPr>
          <w:jc w:val="center"/>
        </w:trPr>
        <w:tc>
          <w:tcPr>
            <w:tcW w:w="15881" w:type="dxa"/>
            <w:gridSpan w:val="7"/>
          </w:tcPr>
          <w:p w14:paraId="1FD965B2" w14:textId="77777777" w:rsidR="00613E03" w:rsidRPr="00865B33" w:rsidRDefault="00613E03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Подпрограмма 3 «Развитие архивного дела»</w:t>
            </w:r>
          </w:p>
        </w:tc>
      </w:tr>
      <w:tr w:rsidR="00613E03" w:rsidRPr="00865B33" w14:paraId="04DE6D75" w14:textId="77777777" w:rsidTr="00D376BB">
        <w:trPr>
          <w:jc w:val="center"/>
        </w:trPr>
        <w:tc>
          <w:tcPr>
            <w:tcW w:w="15881" w:type="dxa"/>
            <w:gridSpan w:val="7"/>
          </w:tcPr>
          <w:p w14:paraId="2E65724B" w14:textId="77777777" w:rsidR="00613E03" w:rsidRPr="00865B33" w:rsidRDefault="00613E03" w:rsidP="00613E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3: создание оптимальных условий, необходимых для постоянного хранения, комплектования, учета и использования документов Архивного фонда Российской Федерации и МО «Приморский муниципальный район», повышение качества и доступности услуг в сфере архивного дела</w:t>
            </w:r>
          </w:p>
        </w:tc>
      </w:tr>
      <w:tr w:rsidR="00613E03" w:rsidRPr="00865B33" w14:paraId="3CA06402" w14:textId="77777777" w:rsidTr="00D376BB">
        <w:trPr>
          <w:jc w:val="center"/>
        </w:trPr>
        <w:tc>
          <w:tcPr>
            <w:tcW w:w="1257" w:type="dxa"/>
          </w:tcPr>
          <w:p w14:paraId="6419DC8C" w14:textId="77777777" w:rsidR="00613E03" w:rsidRPr="00865B33" w:rsidRDefault="00613E03" w:rsidP="006C780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215" w:type="dxa"/>
          </w:tcPr>
          <w:p w14:paraId="4F2EC5CB" w14:textId="77777777" w:rsidR="00613E03" w:rsidRPr="00865B33" w:rsidRDefault="00613E03" w:rsidP="00613E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559" w:type="dxa"/>
          </w:tcPr>
          <w:p w14:paraId="5066DBE8" w14:textId="77777777" w:rsidR="00613E03" w:rsidRPr="00865B33" w:rsidRDefault="002F53CD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3616" w:type="dxa"/>
          </w:tcPr>
          <w:p w14:paraId="150F20FC" w14:textId="77777777" w:rsidR="001F03BF" w:rsidRPr="00865B33" w:rsidRDefault="001F03BF" w:rsidP="001F03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5B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исполненных запросов, ед.</w:t>
            </w:r>
          </w:p>
          <w:p w14:paraId="007124E3" w14:textId="77777777" w:rsidR="00613E03" w:rsidRPr="00865B33" w:rsidRDefault="001F03BF" w:rsidP="00676603">
            <w:pPr>
              <w:ind w:right="-108"/>
              <w:contextualSpacing/>
              <w:rPr>
                <w:sz w:val="18"/>
                <w:szCs w:val="18"/>
              </w:rPr>
            </w:pPr>
            <w:r w:rsidRPr="00865B33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</w:tcPr>
          <w:p w14:paraId="0FA0DAEE" w14:textId="04EA7F21" w:rsidR="00613E03" w:rsidRPr="00865B33" w:rsidRDefault="00B512EA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842" w:type="dxa"/>
          </w:tcPr>
          <w:p w14:paraId="28FB945C" w14:textId="2394D831" w:rsidR="00613E03" w:rsidRPr="00865B33" w:rsidRDefault="00D94F8F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3547</w:t>
            </w:r>
          </w:p>
        </w:tc>
        <w:tc>
          <w:tcPr>
            <w:tcW w:w="2407" w:type="dxa"/>
          </w:tcPr>
          <w:p w14:paraId="56775FBB" w14:textId="77777777" w:rsidR="00613E03" w:rsidRPr="00865B33" w:rsidRDefault="00613E03" w:rsidP="00774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29856D" w14:textId="77777777" w:rsidR="0006080B" w:rsidRDefault="0006080B" w:rsidP="0006080B">
      <w:pPr>
        <w:pStyle w:val="ConsPlusNormal"/>
        <w:jc w:val="both"/>
      </w:pPr>
    </w:p>
    <w:p w14:paraId="1E7D35B5" w14:textId="77777777" w:rsidR="006E132A" w:rsidRDefault="006E132A" w:rsidP="0006080B">
      <w:pPr>
        <w:pStyle w:val="ConsPlusNormal"/>
        <w:jc w:val="both"/>
      </w:pPr>
    </w:p>
    <w:p w14:paraId="44821C79" w14:textId="70AB3B56"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год:</w:t>
      </w:r>
    </w:p>
    <w:p w14:paraId="7410567D" w14:textId="31D2EA2E" w:rsidR="00DB607B" w:rsidRDefault="00DB607B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A2C7E2C" w14:textId="77777777"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14:paraId="27F12F0F" w14:textId="77777777" w:rsidR="007A18C1" w:rsidRDefault="007A18C1" w:rsidP="007A18C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«Приморский муниципальный район» </w:t>
      </w:r>
    </w:p>
    <w:p w14:paraId="6AA71A74" w14:textId="77777777" w:rsidR="007A18C1" w:rsidRPr="004944A2" w:rsidRDefault="007A18C1" w:rsidP="007A18C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культуры и туризма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14:paraId="27AEC356" w14:textId="7437E2E3" w:rsidR="006434A1" w:rsidRDefault="007A18C1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6048">
        <w:rPr>
          <w:rFonts w:ascii="Times New Roman" w:hAnsi="Times New Roman" w:cs="Times New Roman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63F65">
        <w:rPr>
          <w:rFonts w:ascii="Times New Roman" w:hAnsi="Times New Roman" w:cs="Times New Roman"/>
          <w:sz w:val="26"/>
          <w:szCs w:val="26"/>
        </w:rPr>
        <w:t>1</w:t>
      </w:r>
      <w:r w:rsidR="006434A1"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63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3"/>
        <w:gridCol w:w="1351"/>
        <w:gridCol w:w="750"/>
        <w:gridCol w:w="851"/>
        <w:gridCol w:w="487"/>
        <w:gridCol w:w="708"/>
        <w:gridCol w:w="851"/>
        <w:gridCol w:w="709"/>
        <w:gridCol w:w="708"/>
        <w:gridCol w:w="851"/>
        <w:gridCol w:w="850"/>
        <w:gridCol w:w="709"/>
        <w:gridCol w:w="851"/>
        <w:gridCol w:w="708"/>
        <w:gridCol w:w="851"/>
        <w:gridCol w:w="850"/>
        <w:gridCol w:w="1268"/>
      </w:tblGrid>
      <w:tr w:rsidR="00BA2F93" w14:paraId="318AAF62" w14:textId="77777777" w:rsidTr="00BA2F93">
        <w:trPr>
          <w:trHeight w:val="350"/>
          <w:tblCellSpacing w:w="5" w:type="nil"/>
          <w:jc w:val="center"/>
        </w:trPr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82FF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Наименование</w:t>
            </w:r>
          </w:p>
          <w:p w14:paraId="6E1658C9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мероприятий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90370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Ответственный</w:t>
            </w:r>
          </w:p>
          <w:p w14:paraId="73E5D998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исполнитель,</w:t>
            </w:r>
          </w:p>
          <w:p w14:paraId="53D98A5D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107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EC39" w14:textId="4EE02F47" w:rsidR="00BA2F93" w:rsidRPr="00971978" w:rsidRDefault="00BA2F93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Объем финансирования муниципальной программы (за 2021 год), тыс. руб.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15C746" w14:textId="77777777" w:rsidR="00BA2F93" w:rsidRPr="00971978" w:rsidRDefault="00BA2F93" w:rsidP="004B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Причины отклонения</w:t>
            </w:r>
          </w:p>
        </w:tc>
      </w:tr>
      <w:tr w:rsidR="00BA2F93" w14:paraId="27C37DEB" w14:textId="77777777" w:rsidTr="00BA2F93">
        <w:trPr>
          <w:trHeight w:val="122"/>
          <w:tblCellSpacing w:w="5" w:type="nil"/>
          <w:jc w:val="center"/>
        </w:trPr>
        <w:tc>
          <w:tcPr>
            <w:tcW w:w="2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70C42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08A8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EF637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всего</w:t>
            </w:r>
          </w:p>
        </w:tc>
        <w:tc>
          <w:tcPr>
            <w:tcW w:w="779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6602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E463F" w14:textId="77777777" w:rsidR="00BA2F93" w:rsidRPr="00971978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освоено</w:t>
            </w:r>
          </w:p>
        </w:tc>
        <w:tc>
          <w:tcPr>
            <w:tcW w:w="1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09D1D4" w14:textId="77777777" w:rsidR="00BA2F93" w:rsidRPr="00971978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2F93" w14:paraId="124E3412" w14:textId="77777777" w:rsidTr="00BA2F93">
        <w:trPr>
          <w:trHeight w:val="372"/>
          <w:tblCellSpacing w:w="5" w:type="nil"/>
          <w:jc w:val="center"/>
        </w:trPr>
        <w:tc>
          <w:tcPr>
            <w:tcW w:w="2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7A4A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1B28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C92B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1F01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федеральный</w:t>
            </w:r>
          </w:p>
          <w:p w14:paraId="57AC65E5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бюджет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D7B0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областной</w:t>
            </w:r>
          </w:p>
          <w:p w14:paraId="72D83814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C397F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районный</w:t>
            </w:r>
          </w:p>
          <w:p w14:paraId="60669C12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E3DC6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A99A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внебюджетные</w:t>
            </w:r>
          </w:p>
          <w:p w14:paraId="54BB3629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источники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19AC18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EBEF75" w14:textId="77777777" w:rsidR="00BA2F93" w:rsidRPr="00971978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2F93" w14:paraId="2F363C7A" w14:textId="77777777" w:rsidTr="00BA2F93">
        <w:trPr>
          <w:trHeight w:val="620"/>
          <w:tblCellSpacing w:w="5" w:type="nil"/>
          <w:jc w:val="center"/>
        </w:trPr>
        <w:tc>
          <w:tcPr>
            <w:tcW w:w="2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64D6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5ED4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7B2E0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план</w:t>
            </w:r>
          </w:p>
          <w:p w14:paraId="2FF5F645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</w:t>
            </w:r>
          </w:p>
          <w:p w14:paraId="09F58611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4FB37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кассовые</w:t>
            </w:r>
          </w:p>
          <w:p w14:paraId="44C639EF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расходы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94E35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A0C91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план</w:t>
            </w:r>
          </w:p>
          <w:p w14:paraId="1530CAD4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</w:t>
            </w:r>
          </w:p>
          <w:p w14:paraId="0BE1EAAE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C982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кассовые</w:t>
            </w:r>
          </w:p>
          <w:p w14:paraId="6DE3782F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69BEF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план</w:t>
            </w:r>
          </w:p>
          <w:p w14:paraId="2918F937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</w:t>
            </w:r>
          </w:p>
          <w:p w14:paraId="3E1D8135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9A03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кассовые</w:t>
            </w:r>
          </w:p>
          <w:p w14:paraId="520B0AB4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67C47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план</w:t>
            </w:r>
          </w:p>
          <w:p w14:paraId="69FA5DF2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</w:t>
            </w:r>
          </w:p>
          <w:p w14:paraId="44F308EC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10D0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кассовые</w:t>
            </w:r>
          </w:p>
          <w:p w14:paraId="2953D58E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461D6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план</w:t>
            </w:r>
          </w:p>
          <w:p w14:paraId="4499F987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</w:t>
            </w:r>
          </w:p>
          <w:p w14:paraId="62067F04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3A787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кассовые</w:t>
            </w:r>
          </w:p>
          <w:p w14:paraId="747EAF2C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30F9D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план</w:t>
            </w:r>
          </w:p>
          <w:p w14:paraId="654AD1C6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на</w:t>
            </w:r>
          </w:p>
          <w:p w14:paraId="025E8DAC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DB2D1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кассовые</w:t>
            </w:r>
          </w:p>
          <w:p w14:paraId="0B71994E" w14:textId="77777777" w:rsidR="00BA2F93" w:rsidRPr="00971978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F13E" w14:textId="77777777" w:rsidR="00BA2F93" w:rsidRPr="00971978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D88D0" w14:textId="77777777" w:rsidR="00BA2F93" w:rsidRPr="00971978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14:paraId="34951B41" w14:textId="77777777" w:rsidTr="00BA2F93">
        <w:trPr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CE8A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6324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4234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B4E9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31753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2AC55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A2945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E2796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870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1A660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898B9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7E81E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AAEE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A32BF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98B67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A2DE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16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5FE30" w14:textId="77777777" w:rsidR="00F445B6" w:rsidRPr="00971978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1978">
              <w:rPr>
                <w:sz w:val="16"/>
                <w:szCs w:val="16"/>
              </w:rPr>
              <w:t>17</w:t>
            </w:r>
          </w:p>
        </w:tc>
      </w:tr>
      <w:tr w:rsidR="00B83151" w:rsidRPr="002A7CCC" w14:paraId="4EBB8D74" w14:textId="77777777" w:rsidTr="00971978">
        <w:trPr>
          <w:trHeight w:val="229"/>
          <w:tblCellSpacing w:w="5" w:type="nil"/>
          <w:jc w:val="center"/>
        </w:trPr>
        <w:tc>
          <w:tcPr>
            <w:tcW w:w="1631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5FB5" w14:textId="77777777" w:rsidR="00B83151" w:rsidRPr="002A7CCC" w:rsidRDefault="007A18C1" w:rsidP="00DB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Подпрограмма 1 «Развитие культуры»</w:t>
            </w:r>
          </w:p>
        </w:tc>
      </w:tr>
      <w:tr w:rsidR="00971978" w:rsidRPr="002A7CCC" w14:paraId="068D3052" w14:textId="77777777" w:rsidTr="00BA2F93">
        <w:trPr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E67CC" w14:textId="77777777" w:rsidR="002C584B" w:rsidRPr="002A7CCC" w:rsidRDefault="002A7CCC" w:rsidP="00B761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 xml:space="preserve">1.1.1. </w:t>
            </w:r>
            <w:r w:rsidR="00F619B2" w:rsidRPr="002A7CCC">
              <w:rPr>
                <w:sz w:val="16"/>
                <w:szCs w:val="16"/>
              </w:rPr>
              <w:t>Развитие музейного дела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A99D" w14:textId="77777777" w:rsidR="002C584B" w:rsidRPr="004B714A" w:rsidRDefault="00B761E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7E832" w14:textId="4EE5C886" w:rsidR="002C584B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378E4" w14:textId="6297CD72" w:rsidR="002C584B" w:rsidRPr="002A7CCC" w:rsidRDefault="00CC2D10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10368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9B8B" w14:textId="77777777" w:rsidR="002C584B" w:rsidRPr="002A7CCC" w:rsidRDefault="00841F3A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8FFBC" w14:textId="77777777" w:rsidR="002C584B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99C6" w14:textId="77777777" w:rsidR="002C584B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2FE6" w14:textId="02408768" w:rsidR="002C584B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164C4" w14:textId="6C12A0C6" w:rsidR="002C584B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3A7B8" w14:textId="4163B38D" w:rsidR="002C584B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602A1" w14:textId="3B82CF36" w:rsidR="002C584B" w:rsidRPr="002A7CCC" w:rsidRDefault="00CC2D10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FAA96" w14:textId="77777777" w:rsidR="002C584B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01CFF" w14:textId="77777777" w:rsidR="002C584B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610B" w14:textId="3D36DEDA" w:rsidR="002C584B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8A6E1" w14:textId="097E7BA0" w:rsidR="002C584B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6F54E" w14:textId="78481F90" w:rsidR="002C584B" w:rsidRPr="002A7CCC" w:rsidRDefault="00CC2D10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10313,</w:t>
            </w:r>
            <w:r w:rsidR="003B1274"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D9D02" w14:textId="77777777" w:rsidR="002C584B" w:rsidRPr="002A7CCC" w:rsidRDefault="006E132A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средств, в связи с оплатой по факту.</w:t>
            </w:r>
          </w:p>
        </w:tc>
      </w:tr>
      <w:tr w:rsidR="00971978" w:rsidRPr="002A7CCC" w14:paraId="5708B0DB" w14:textId="77777777" w:rsidTr="00BA2F93">
        <w:trPr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5E0D" w14:textId="77777777" w:rsidR="007015D7" w:rsidRPr="002A7CCC" w:rsidRDefault="002A7CCC" w:rsidP="00B761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 xml:space="preserve">1.1.2. </w:t>
            </w:r>
            <w:r w:rsidR="00F619B2" w:rsidRPr="002A7CCC">
              <w:rPr>
                <w:sz w:val="16"/>
                <w:szCs w:val="16"/>
              </w:rPr>
              <w:t>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C15A1" w14:textId="77777777" w:rsidR="007015D7" w:rsidRPr="004B714A" w:rsidRDefault="00B761E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69388" w14:textId="77777777" w:rsidR="007015D7" w:rsidRPr="002A7CCC" w:rsidRDefault="008F525F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C4A3" w14:textId="77777777" w:rsidR="007015D7" w:rsidRPr="002A7CCC" w:rsidRDefault="004555CF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28134" w14:textId="77777777" w:rsidR="007015D7" w:rsidRPr="002A7CCC" w:rsidRDefault="00841F3A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34F28" w14:textId="77777777" w:rsidR="007015D7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6BE6" w14:textId="77777777" w:rsidR="007015D7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4381" w14:textId="77777777" w:rsidR="007015D7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2638A" w14:textId="77777777" w:rsidR="007015D7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15709" w14:textId="2931306F" w:rsidR="007015D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4D891" w14:textId="76289155" w:rsidR="007015D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4D7D8" w14:textId="77777777" w:rsidR="007015D7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9308C" w14:textId="77777777" w:rsidR="007015D7" w:rsidRPr="002A7CCC" w:rsidRDefault="00BC74F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0B61" w14:textId="29F1AEE5" w:rsidR="007015D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95BA2" w14:textId="37CF58A4" w:rsidR="007015D7" w:rsidRPr="002A7CCC" w:rsidRDefault="004719F2" w:rsidP="00C62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74F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4D11" w14:textId="77777777" w:rsidR="007015D7" w:rsidRPr="002A7CCC" w:rsidRDefault="004B714A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3859" w14:textId="77777777" w:rsidR="007015D7" w:rsidRPr="002A7CCC" w:rsidRDefault="007015D7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4672FFC4" w14:textId="77777777" w:rsidTr="00BA2F93">
        <w:trPr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5AB96" w14:textId="77777777" w:rsidR="00F445B6" w:rsidRPr="002A7CCC" w:rsidRDefault="003A2307" w:rsidP="00B761E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1.2.1.</w:t>
            </w:r>
            <w:r w:rsidR="002A7CCC" w:rsidRPr="002A7CCC">
              <w:rPr>
                <w:sz w:val="16"/>
                <w:szCs w:val="16"/>
              </w:rPr>
              <w:t xml:space="preserve"> </w:t>
            </w:r>
            <w:r w:rsidRPr="002A7CCC">
              <w:rPr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4DCB" w14:textId="77777777" w:rsidR="00F445B6" w:rsidRPr="004B714A" w:rsidRDefault="00B761E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3657" w14:textId="0C79011A" w:rsidR="00F445B6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27825,5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6A063" w14:textId="600754CB" w:rsidR="00F445B6" w:rsidRPr="002A7CCC" w:rsidRDefault="00CC2D10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27825,5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3EEAE" w14:textId="77777777" w:rsidR="00F445B6" w:rsidRPr="002A7CCC" w:rsidRDefault="0067695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2E4E" w14:textId="77777777" w:rsidR="00F445B6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51670" w14:textId="77777777" w:rsidR="00F445B6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B80E" w14:textId="00CE21C4" w:rsidR="00F445B6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3C42E" w14:textId="05ECDD67" w:rsidR="00F445B6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0368" w14:textId="36751858" w:rsidR="00F445B6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9FCB" w14:textId="001A165A" w:rsidR="00F445B6" w:rsidRPr="002A7CCC" w:rsidRDefault="00CC2D10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C280D" w14:textId="77777777" w:rsidR="00F445B6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97DD9" w14:textId="77777777" w:rsidR="00F445B6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DC2BA" w14:textId="51482322" w:rsidR="00F445B6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2BB1" w14:textId="5A8A54C2" w:rsidR="00F445B6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0223" w14:textId="6DC9E23A" w:rsidR="00F445B6" w:rsidRPr="002A7CCC" w:rsidRDefault="00CC2D10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  <w:r w:rsidR="006F2222">
              <w:rPr>
                <w:sz w:val="16"/>
                <w:szCs w:val="16"/>
              </w:rPr>
              <w:t>41,0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7D495" w14:textId="77777777" w:rsidR="00F445B6" w:rsidRPr="002A7CCC" w:rsidRDefault="006E132A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средств, в связи с оплатой по факту.</w:t>
            </w:r>
          </w:p>
        </w:tc>
      </w:tr>
      <w:tr w:rsidR="00971978" w:rsidRPr="002A7CCC" w14:paraId="02D75213" w14:textId="77777777" w:rsidTr="00BA2F93">
        <w:trPr>
          <w:trHeight w:val="365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ADF6A" w14:textId="77777777" w:rsidR="003A2307" w:rsidRPr="002A7CCC" w:rsidRDefault="003A2307" w:rsidP="00B761E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7CCC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  <w:r w:rsidR="002A7CCC" w:rsidRPr="002A7C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CCC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муниципального образования «Приморский муниципальный район»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9BDD9" w14:textId="77777777" w:rsidR="003A2307" w:rsidRPr="004B714A" w:rsidRDefault="00B761E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50D97" w14:textId="367B9156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38F1" w14:textId="5BF3534E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979,4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03C49" w14:textId="77777777" w:rsidR="003A2307" w:rsidRPr="002A7CCC" w:rsidRDefault="0067695C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581FB" w14:textId="1D9DC9FE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3C45" w14:textId="7723691E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D04DA" w14:textId="6E897AC3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FD451" w14:textId="34707E67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11F4F" w14:textId="2772AA6C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B0B83" w14:textId="300D21D6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59D80" w14:textId="77777777" w:rsidR="003A2307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7E32F" w14:textId="77777777" w:rsidR="003A2307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357F0" w14:textId="6F3FE103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9888" w14:textId="4EDBA45F" w:rsidR="003A2307" w:rsidRPr="002A7CCC" w:rsidRDefault="00C62009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9F2"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58D79" w14:textId="5DEACE7A" w:rsidR="003A2307" w:rsidRPr="002A7CCC" w:rsidRDefault="004719F2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979,4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1C4A" w14:textId="77777777" w:rsidR="003A2307" w:rsidRPr="002A7CCC" w:rsidRDefault="003A2307" w:rsidP="002A7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651D3FEF" w14:textId="77777777" w:rsidTr="00BA2F93">
        <w:trPr>
          <w:trHeight w:val="365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FA9C" w14:textId="5FF7B503" w:rsidR="00063F65" w:rsidRPr="002A7CCC" w:rsidRDefault="00063F65" w:rsidP="00063F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D72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6D72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муниципальных учреждений культуры, муниципальных образовательных организаций дополнительного образования детей (детских школ искусств по видам искусств), находящихся на территориях сельских поселений Архангельской области, и их 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7FF52" w14:textId="100FBD7D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E606" w14:textId="33D8DED5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4A1F" w14:textId="0466BF90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36E37" w14:textId="20BA71E7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7FD7C" w14:textId="04D55F73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45F28" w14:textId="1AFA1E6E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4498" w14:textId="71DDD7A6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4480" w14:textId="17D0EABD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FAEB5" w14:textId="722E35E0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DFED0" w14:textId="6C6A6E5B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56015" w14:textId="589C8FBE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3DC65" w14:textId="09436303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AF592" w14:textId="29557833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A494" w14:textId="0F4AA479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580A2" w14:textId="791AEE57" w:rsidR="00063F6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4898A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6F1FAACB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45AE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1.3.1. Развитие культурно-досуговой деятельности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F1128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E47A" w14:textId="6D4E6B28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6F7F5" w14:textId="6272889A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101052,1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3517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90572" w14:textId="79408C4A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9745" w14:textId="70A69DC8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1F606" w14:textId="4B042860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83AB8" w14:textId="0B7E22C6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1661C" w14:textId="20CB13A1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87592,7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6FBAA" w14:textId="6E2B0370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18B23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3AA8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1338B" w14:textId="28A6723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307B4" w14:textId="6ACBBA05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64AC" w14:textId="35462715" w:rsidR="00063F65" w:rsidRPr="002A7CCC" w:rsidRDefault="003B1274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99567,2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203FC" w14:textId="79FCC633" w:rsidR="00063F65" w:rsidRPr="002A7CCC" w:rsidRDefault="00761072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средств, в связи с оплатой по факту.</w:t>
            </w:r>
          </w:p>
        </w:tc>
      </w:tr>
      <w:tr w:rsidR="00971978" w:rsidRPr="002A7CCC" w14:paraId="3388DAB7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1C31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1.3.2. Создание и модернизация учреждений культурно-досугового типа в сельской местности (в части капитального ремонта зданий), в т.ч. разработка ПСД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E53BF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FBF51" w14:textId="6D86DF3A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B8D13" w14:textId="152DB245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FD51E" w14:textId="7D0185BF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F90C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10013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CA914" w14:textId="248701E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F2562" w14:textId="1B037F60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9CE28" w14:textId="28F2C452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6BF28" w14:textId="01B4F9BB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0273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3FF9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C08E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D55E9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5B1FF" w14:textId="022827FD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A624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60C43194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7CAB" w14:textId="77777777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A6BF6" w14:textId="77777777" w:rsidR="00971978" w:rsidRPr="004B714A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 xml:space="preserve">Управление по </w:t>
            </w:r>
            <w:proofErr w:type="spellStart"/>
            <w:r w:rsidRPr="004B714A">
              <w:rPr>
                <w:sz w:val="16"/>
                <w:szCs w:val="16"/>
              </w:rPr>
              <w:t>ИРиМХ</w:t>
            </w:r>
            <w:proofErr w:type="spellEnd"/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8CEB" w14:textId="692F5F89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6D0F6" w14:textId="5CC2520A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B530C" w14:textId="0A5CC27C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DB97F" w14:textId="778131BC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1F136" w14:textId="595C1F47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F87AB" w14:textId="4007CF45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4B045" w14:textId="5D157F72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185C" w14:textId="1E16A223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284B3" w14:textId="5242732A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9837F" w14:textId="3BBE5F6F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6903" w14:textId="2A5CA4FA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79C0A" w14:textId="7363CF82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A0086" w14:textId="0395D58A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30D2A" w14:textId="462AB9DA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E117" w14:textId="7028ABB8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254E9905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EEF4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E61F2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02AA7" w14:textId="2A5541E6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102CF" w14:textId="2E538976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5BD9A" w14:textId="3BC6FCFE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7A73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5F25E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FEBBF" w14:textId="6685A8DA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3D1EE" w14:textId="4353A127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9859C" w14:textId="71514B51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765BF" w14:textId="2055501E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3371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D54FC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226B6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3BB74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B38D8" w14:textId="0F13F48E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8FF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30692818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1C72" w14:textId="215E133E" w:rsidR="00063F65" w:rsidRPr="002A7CCC" w:rsidRDefault="00063F65" w:rsidP="00063F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7C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1.3.3. Финансовое обеспечение деятельности </w:t>
            </w:r>
            <w:r w:rsidRPr="002A7CCC">
              <w:rPr>
                <w:rFonts w:ascii="Times New Roman" w:hAnsi="Times New Roman" w:cs="Times New Roman"/>
                <w:sz w:val="16"/>
                <w:szCs w:val="16"/>
              </w:rPr>
              <w:t xml:space="preserve">органа местной </w:t>
            </w:r>
            <w:r w:rsidR="0097197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7CCC">
              <w:rPr>
                <w:rFonts w:ascii="Times New Roman" w:hAnsi="Times New Roman" w:cs="Times New Roman"/>
                <w:sz w:val="16"/>
                <w:szCs w:val="16"/>
              </w:rPr>
              <w:t>дминистрации, специально уполномоченного на решение задач в сфере культуры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D3421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B35A" w14:textId="1743E153" w:rsidR="00971978" w:rsidRPr="002A7CCC" w:rsidRDefault="00971978" w:rsidP="0097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E439D" w14:textId="089A5FE6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1978">
              <w:rPr>
                <w:sz w:val="16"/>
                <w:szCs w:val="16"/>
              </w:rPr>
              <w:t>316,7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48F3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044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B13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94BF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7251A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71562" w14:textId="6A15CD41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409F" w14:textId="6CA22E7A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7DC8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39C1B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87DB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BCCD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E3B82" w14:textId="6DC37955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2316,7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B72D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210C24CA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3E60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Всего по Подпрограмме 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C750E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3841D" w14:textId="3E1FEDF6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143775,6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000D6" w14:textId="7CFA9DB5" w:rsidR="00063F65" w:rsidRPr="002A7CCC" w:rsidRDefault="00C50F33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143775,6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CE356" w14:textId="303046C6" w:rsidR="00063F65" w:rsidRPr="002A7CCC" w:rsidRDefault="00C50F33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A5307" w14:textId="1F8E6919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005E3" w14:textId="0D70D145" w:rsidR="00063F65" w:rsidRPr="002A7CCC" w:rsidRDefault="00BA2F93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EC736" w14:textId="2B78FDAA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D0BC1" w14:textId="4DB06166" w:rsidR="00063F65" w:rsidRPr="002A7CCC" w:rsidRDefault="00BA2F93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8BA3C" w14:textId="75BC9CA2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126052,3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8CE" w14:textId="41320726" w:rsidR="00063F65" w:rsidRPr="002A7CCC" w:rsidRDefault="00BA2F93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126052,3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62E1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2E76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2F822" w14:textId="2C39B358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61B46" w14:textId="10DF032F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12DFC" w14:textId="52748B93" w:rsidR="00063F65" w:rsidRPr="002A7CCC" w:rsidRDefault="00761072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B1274">
              <w:rPr>
                <w:sz w:val="16"/>
                <w:szCs w:val="16"/>
              </w:rPr>
              <w:t>13</w:t>
            </w:r>
            <w:r w:rsidR="006F2222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="006F2222">
              <w:rPr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096A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X</w:t>
            </w:r>
          </w:p>
        </w:tc>
      </w:tr>
      <w:tr w:rsidR="00063F65" w:rsidRPr="002A7CCC" w14:paraId="23C0F70A" w14:textId="77777777" w:rsidTr="00971978">
        <w:trPr>
          <w:trHeight w:val="219"/>
          <w:tblCellSpacing w:w="5" w:type="nil"/>
          <w:jc w:val="center"/>
        </w:trPr>
        <w:tc>
          <w:tcPr>
            <w:tcW w:w="1631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27D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Подпрограмма 2 «Развитие туризма»</w:t>
            </w:r>
          </w:p>
        </w:tc>
      </w:tr>
      <w:tr w:rsidR="00971978" w:rsidRPr="002A7CCC" w14:paraId="6CC19980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1FA3F" w14:textId="77777777" w:rsidR="00063F65" w:rsidRPr="002A7CCC" w:rsidRDefault="00063F65" w:rsidP="00063F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7CCC">
              <w:rPr>
                <w:rFonts w:ascii="Times New Roman" w:hAnsi="Times New Roman" w:cs="Times New Roman"/>
                <w:sz w:val="16"/>
                <w:szCs w:val="16"/>
              </w:rPr>
              <w:t>2.1.1. Создание условий для развития туризма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A24E4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2F26" w14:textId="564CE2E2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B82FF" w14:textId="28414A3C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D415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04BC6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7A201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EC73F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E8F4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B9D5D" w14:textId="3AD8314F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0DB51" w14:textId="7FB0C713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A86CC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207D1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2B03E" w14:textId="456D1EAB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03A21" w14:textId="1F3A4B26" w:rsidR="00063F65" w:rsidRPr="002A7CCC" w:rsidRDefault="00971978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2C45A" w14:textId="7A0EFC2B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38BA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средств, в связи с оплатой по факту.</w:t>
            </w:r>
          </w:p>
        </w:tc>
      </w:tr>
      <w:tr w:rsidR="00971978" w:rsidRPr="002A7CCC" w14:paraId="273E904C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AABE0" w14:textId="77777777" w:rsidR="00063F65" w:rsidRPr="002A7CCC" w:rsidRDefault="00063F65" w:rsidP="00063F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7CCC">
              <w:rPr>
                <w:rFonts w:ascii="Times New Roman" w:hAnsi="Times New Roman" w:cs="Times New Roman"/>
                <w:sz w:val="16"/>
                <w:szCs w:val="16"/>
              </w:rPr>
              <w:t>2.1.2. Разработка новых маршрутов выходного дня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08B44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B6FD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E778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C4983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D0DC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5F69D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B9C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DF1D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3AA2E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4A83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50E7C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964BF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A19D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7070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C50D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37BA" w14:textId="057B0BB8" w:rsidR="00063F65" w:rsidRPr="006A2045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71978" w:rsidRPr="002A7CCC" w14:paraId="1FA579A0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27027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Всего по Подпрограмме 2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5903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4C7EC" w14:textId="1301112F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657B8" w14:textId="20BD12C4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FDD0D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00E34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DC9B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4FD1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2D2B5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A0BB1" w14:textId="724986B7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F905F" w14:textId="109FACCE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505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04264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FBFB0" w14:textId="3AF2A024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96FBF" w14:textId="33785528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0BDB0" w14:textId="44DF0529" w:rsidR="00063F65" w:rsidRPr="002A7CCC" w:rsidRDefault="00433696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F7D4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3F65" w:rsidRPr="002A7CCC" w14:paraId="38032A77" w14:textId="77777777" w:rsidTr="00971978">
        <w:trPr>
          <w:trHeight w:val="242"/>
          <w:tblCellSpacing w:w="5" w:type="nil"/>
          <w:jc w:val="center"/>
        </w:trPr>
        <w:tc>
          <w:tcPr>
            <w:tcW w:w="1631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C166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Подпрограмма 3 «Развитие архивного дела»</w:t>
            </w:r>
          </w:p>
        </w:tc>
      </w:tr>
      <w:tr w:rsidR="00971978" w:rsidRPr="002A7CCC" w14:paraId="3FD5DEBA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EAD9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3.1.1. Развитие архивного дела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7BF2" w14:textId="77777777" w:rsidR="00063F65" w:rsidRPr="004B714A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714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5C928" w14:textId="259EAEA5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5527,5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2DFFF" w14:textId="4CB75943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5527,5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F2A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4F9A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BD8E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B43E" w14:textId="5908BE52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4AF8E" w14:textId="4D67EDFA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F85D1" w14:textId="26BB8653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D9BB6" w14:textId="4524E90E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B6778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D0B9B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32F2D" w14:textId="2B446DC6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7A1C" w14:textId="2E3BCC47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A56D2" w14:textId="05EFCF71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1772E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средств, в связи с оплатой по факту.</w:t>
            </w:r>
          </w:p>
        </w:tc>
      </w:tr>
      <w:tr w:rsidR="00CC2D10" w:rsidRPr="002A7CCC" w14:paraId="75755C72" w14:textId="77777777" w:rsidTr="00BA2F93">
        <w:trPr>
          <w:trHeight w:val="320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E5632" w14:textId="77777777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 xml:space="preserve">Всего по Подпрограмме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D80BA" w14:textId="77777777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01AC3" w14:textId="39DEBFA9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5527,5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F97B6" w14:textId="075DD5E7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5527,5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BF81C" w14:textId="7B791BC6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1F98" w14:textId="4E33E3B4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AC064" w14:textId="7416CC65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3A2AE" w14:textId="5051A4CD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4CBD9" w14:textId="223CCE74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D071F" w14:textId="68118F62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6E815" w14:textId="69045EE2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53D4" w14:textId="3CFE7781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E2EE" w14:textId="463C1C9B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C820E" w14:textId="3E5C8873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61267" w14:textId="2895A6B9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BF8E" w14:textId="2E80BF81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5462,7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D5EAA" w14:textId="77777777" w:rsidR="00CC2D10" w:rsidRPr="002A7CCC" w:rsidRDefault="00CC2D10" w:rsidP="00CC2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:rsidRPr="002A7CCC" w14:paraId="1825EB46" w14:textId="77777777" w:rsidTr="00BA2F93">
        <w:trPr>
          <w:trHeight w:val="443"/>
          <w:tblCellSpacing w:w="5" w:type="nil"/>
          <w:jc w:val="center"/>
        </w:trPr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88690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F139B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02495" w14:textId="49716A9D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150395,1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84AF5" w14:textId="3213CAED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150395,1</w:t>
            </w:r>
          </w:p>
        </w:tc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0893F" w14:textId="1C21AD51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E13A0" w14:textId="4A5F1EDA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39D84" w14:textId="7A7EF4E6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EBA3B" w14:textId="04DA03CB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B24C8" w14:textId="36B55F3B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EBABD" w14:textId="395CB0A3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131377,9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EB355" w14:textId="7D285656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131377,9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2B972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FDBD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325C2" w14:textId="473293CB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651B" w14:textId="021352BF" w:rsidR="00063F65" w:rsidRPr="002A7CCC" w:rsidRDefault="00CC2D10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B0A5" w14:textId="5FA59565" w:rsidR="00063F65" w:rsidRPr="002A7CCC" w:rsidRDefault="006F2222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147906,4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8A319" w14:textId="77777777" w:rsidR="00063F65" w:rsidRPr="002A7CCC" w:rsidRDefault="00063F65" w:rsidP="0006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CCC">
              <w:rPr>
                <w:sz w:val="16"/>
                <w:szCs w:val="16"/>
              </w:rPr>
              <w:t>X</w:t>
            </w:r>
          </w:p>
        </w:tc>
      </w:tr>
    </w:tbl>
    <w:p w14:paraId="01BF9335" w14:textId="77777777" w:rsidR="006D3C01" w:rsidRDefault="006D3C0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5834FD" w14:textId="77777777" w:rsidR="00281D46" w:rsidRDefault="00281D46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F5A248" w14:textId="77777777"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года:</w:t>
      </w:r>
    </w:p>
    <w:p w14:paraId="25C117AA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D576CF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AE29E6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92722D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4921C4" w14:textId="049272C2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1493640" w14:textId="70B2EA72" w:rsidR="00BA2F93" w:rsidRDefault="00BA2F93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AD91645" w14:textId="15382804" w:rsidR="00BA2F93" w:rsidRDefault="00BA2F93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63D7DA" w14:textId="5F5C9B16" w:rsidR="00BA2F93" w:rsidRDefault="00BA2F93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B69379" w14:textId="77777777" w:rsidR="00BA2F93" w:rsidRDefault="00BA2F93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EA9B6A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2207AFA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DEFF10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1170F9" w14:textId="77777777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84A38B" w14:textId="58EC0890" w:rsidR="008A7480" w:rsidRPr="00B761E2" w:rsidRDefault="006434A1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07831884" w14:textId="77777777" w:rsidR="008A7480" w:rsidRPr="00B761E2" w:rsidRDefault="006434A1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8A7480" w:rsidRPr="00B761E2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</w:p>
    <w:p w14:paraId="4B502DBC" w14:textId="77777777" w:rsidR="00B761E2" w:rsidRPr="00B761E2" w:rsidRDefault="00B761E2" w:rsidP="00B761E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</w:p>
    <w:p w14:paraId="5DF75E76" w14:textId="77777777" w:rsidR="00B761E2" w:rsidRPr="00B761E2" w:rsidRDefault="00B761E2" w:rsidP="00B761E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14:paraId="75EFB48C" w14:textId="07CA56D1" w:rsidR="00B761E2" w:rsidRPr="00B761E2" w:rsidRDefault="00B761E2" w:rsidP="00B761E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>по итогам</w:t>
      </w:r>
      <w:r w:rsidR="00DB7797">
        <w:rPr>
          <w:rFonts w:ascii="Times New Roman" w:hAnsi="Times New Roman" w:cs="Times New Roman"/>
          <w:sz w:val="28"/>
          <w:szCs w:val="28"/>
        </w:rPr>
        <w:t xml:space="preserve"> за</w:t>
      </w:r>
      <w:r w:rsidRPr="00B761E2">
        <w:rPr>
          <w:rFonts w:ascii="Times New Roman" w:hAnsi="Times New Roman" w:cs="Times New Roman"/>
          <w:sz w:val="28"/>
          <w:szCs w:val="28"/>
        </w:rPr>
        <w:t xml:space="preserve"> 202</w:t>
      </w:r>
      <w:r w:rsidR="0049663B">
        <w:rPr>
          <w:rFonts w:ascii="Times New Roman" w:hAnsi="Times New Roman" w:cs="Times New Roman"/>
          <w:sz w:val="28"/>
          <w:szCs w:val="28"/>
        </w:rPr>
        <w:t>1</w:t>
      </w:r>
      <w:r w:rsidRPr="00B761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EE5D58" w14:textId="77777777"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E7F9D75" w14:textId="77777777"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DB7797" w:rsidRPr="00DB7797">
        <w:rPr>
          <w:rFonts w:ascii="Times New Roman" w:hAnsi="Times New Roman" w:cs="Times New Roman"/>
          <w:sz w:val="26"/>
          <w:szCs w:val="26"/>
          <w:u w:val="single"/>
        </w:rPr>
        <w:t>Управление культуры</w:t>
      </w:r>
    </w:p>
    <w:p w14:paraId="60C87CF3" w14:textId="77777777"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3"/>
        <w:gridCol w:w="1134"/>
        <w:gridCol w:w="992"/>
        <w:gridCol w:w="992"/>
        <w:gridCol w:w="1843"/>
        <w:gridCol w:w="6345"/>
      </w:tblGrid>
      <w:tr w:rsidR="003E1F3F" w:rsidRPr="008A7480" w14:paraId="59230194" w14:textId="77777777" w:rsidTr="00AF5BDF">
        <w:trPr>
          <w:trHeight w:val="720"/>
          <w:tblCellSpacing w:w="5" w:type="nil"/>
          <w:jc w:val="center"/>
        </w:trPr>
        <w:tc>
          <w:tcPr>
            <w:tcW w:w="4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6241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14:paraId="53BC0146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14:paraId="6E89B3F7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0D4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14:paraId="696B60A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7E1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14:paraId="2B71B456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14:paraId="442019AA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5611B" w14:textId="77777777"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63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EB142F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14:paraId="3E7244F0" w14:textId="77777777"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14:paraId="40CB7A63" w14:textId="77777777"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</w:p>
        </w:tc>
      </w:tr>
      <w:tr w:rsidR="003E1F3F" w:rsidRPr="008A7480" w14:paraId="7B2EDE88" w14:textId="77777777" w:rsidTr="00AF5BDF">
        <w:trPr>
          <w:trHeight w:val="208"/>
          <w:tblCellSpacing w:w="5" w:type="nil"/>
          <w:jc w:val="center"/>
        </w:trPr>
        <w:tc>
          <w:tcPr>
            <w:tcW w:w="4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6DE6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4CFF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4405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023C5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91FFF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D54E5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14:paraId="3F5E8F22" w14:textId="77777777" w:rsidTr="00AF5BDF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C05A9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200C8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D11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8643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CB9BF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7C2D" w14:textId="77777777"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B761E2" w:rsidRPr="008A7480" w14:paraId="5AE0AB49" w14:textId="77777777" w:rsidTr="00FA608E">
        <w:trPr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5DB74" w14:textId="77777777" w:rsidR="00B761E2" w:rsidRPr="003363E8" w:rsidRDefault="00B761E2" w:rsidP="00B761E2">
            <w:pPr>
              <w:widowControl w:val="0"/>
              <w:jc w:val="center"/>
              <w:rPr>
                <w:sz w:val="20"/>
                <w:szCs w:val="20"/>
              </w:rPr>
            </w:pPr>
            <w:r w:rsidRPr="003363E8">
              <w:rPr>
                <w:sz w:val="20"/>
                <w:szCs w:val="20"/>
              </w:rPr>
              <w:t xml:space="preserve">Муниципальная программа муниципального образования «Приморский муниципальный район» </w:t>
            </w:r>
            <w:r w:rsidRPr="003363E8">
              <w:rPr>
                <w:bCs/>
                <w:sz w:val="20"/>
                <w:szCs w:val="20"/>
              </w:rPr>
              <w:t>«</w:t>
            </w:r>
            <w:r w:rsidRPr="003363E8">
              <w:rPr>
                <w:sz w:val="20"/>
                <w:szCs w:val="20"/>
              </w:rPr>
              <w:t>Развитие культуры и туризма</w:t>
            </w:r>
            <w:r w:rsidRPr="003363E8">
              <w:rPr>
                <w:bCs/>
                <w:sz w:val="20"/>
                <w:szCs w:val="20"/>
              </w:rPr>
              <w:t>»</w:t>
            </w:r>
          </w:p>
        </w:tc>
      </w:tr>
      <w:tr w:rsidR="00E10E54" w:rsidRPr="008A7480" w14:paraId="63DF3D43" w14:textId="77777777" w:rsidTr="00915D53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7E78F" w14:textId="091CBE6D" w:rsidR="00E10E54" w:rsidRPr="00BA2F93" w:rsidRDefault="00E10E54" w:rsidP="00B761E2">
            <w:pPr>
              <w:jc w:val="both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1.Посещаемость учреждений культуры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B4333" w14:textId="77777777" w:rsidR="00E10E54" w:rsidRPr="00BA2F93" w:rsidRDefault="00E10E5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DC4E2" w14:textId="1D4937A6" w:rsidR="00E10E54" w:rsidRPr="00BA2F93" w:rsidRDefault="0006728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317220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6E546" w14:textId="2E6B30E0" w:rsidR="00E10E54" w:rsidRPr="00BA2F93" w:rsidRDefault="004C7EFE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246793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79BD" w14:textId="2C1EF2AF" w:rsidR="00E10E54" w:rsidRPr="00BA2F93" w:rsidRDefault="00AF5BDF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77,8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9D4" w14:textId="7C5503D6" w:rsidR="00E10E54" w:rsidRPr="00BA2F93" w:rsidRDefault="00E10E54" w:rsidP="00B7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 xml:space="preserve">Ограничительные меры по посещаемости из-за пандемии </w:t>
            </w:r>
            <w:r w:rsidRPr="00BA2F93">
              <w:rPr>
                <w:sz w:val="20"/>
                <w:szCs w:val="20"/>
                <w:lang w:val="en-US"/>
              </w:rPr>
              <w:t>COVID</w:t>
            </w:r>
            <w:r w:rsidRPr="00BA2F93">
              <w:rPr>
                <w:sz w:val="20"/>
                <w:szCs w:val="20"/>
              </w:rPr>
              <w:t>19</w:t>
            </w:r>
          </w:p>
        </w:tc>
      </w:tr>
      <w:tr w:rsidR="00E10E54" w:rsidRPr="008A7480" w14:paraId="3E30518E" w14:textId="77777777" w:rsidTr="00915D53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E1C9E" w14:textId="77777777" w:rsidR="00E10E54" w:rsidRPr="00BA2F93" w:rsidRDefault="00E10E54" w:rsidP="00B761E2">
            <w:pPr>
              <w:jc w:val="both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2.Количество экскурсантов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94BF" w14:textId="77777777" w:rsidR="00E10E54" w:rsidRPr="00BA2F93" w:rsidRDefault="00E10E5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1179" w14:textId="067EE363" w:rsidR="00E10E54" w:rsidRPr="00BA2F93" w:rsidRDefault="0006728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6517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1F745" w14:textId="2227F98B" w:rsidR="001F04FB" w:rsidRPr="00BA2F93" w:rsidRDefault="007602DF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A2F93">
              <w:rPr>
                <w:bCs/>
                <w:sz w:val="20"/>
                <w:szCs w:val="20"/>
              </w:rPr>
              <w:t>6520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145" w14:textId="0EDBA8C5" w:rsidR="00AF5BDF" w:rsidRPr="00BA2F93" w:rsidRDefault="00AF5BDF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100,1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752" w14:textId="77777777" w:rsidR="00E10E54" w:rsidRPr="00BA2F93" w:rsidRDefault="00E10E54" w:rsidP="00B7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61E2" w:rsidRPr="008A7480" w14:paraId="3BCAD973" w14:textId="77777777" w:rsidTr="00915D53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9A56" w14:textId="77777777" w:rsidR="00B761E2" w:rsidRPr="00BA2F93" w:rsidRDefault="00B761E2" w:rsidP="00B761E2">
            <w:pPr>
              <w:widowControl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3. Количество единиц хранения в архиве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EC8B4" w14:textId="77777777" w:rsidR="00B761E2" w:rsidRPr="00BA2F93" w:rsidRDefault="00B761E2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9E13" w14:textId="42C1AAC4" w:rsidR="00B761E2" w:rsidRPr="00BA2F93" w:rsidRDefault="0006728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64231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AFBF9" w14:textId="6DCDB304" w:rsidR="00B761E2" w:rsidRPr="00BA2F93" w:rsidRDefault="00D94F8F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65423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1345B" w14:textId="2B25BA96" w:rsidR="00B761E2" w:rsidRPr="00BA2F93" w:rsidRDefault="00AF5BDF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101,9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26A0A" w14:textId="1BE64864" w:rsidR="00B761E2" w:rsidRPr="00BA2F93" w:rsidRDefault="00B761E2" w:rsidP="00B7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61E2" w:rsidRPr="008A7480" w14:paraId="06FD08D5" w14:textId="77777777" w:rsidTr="00AF5BDF">
        <w:trPr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4E61E" w14:textId="77777777" w:rsidR="00B761E2" w:rsidRPr="00BA2F93" w:rsidRDefault="00B761E2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Подпрограмма 1 «Развитие культуры»</w:t>
            </w:r>
          </w:p>
        </w:tc>
      </w:tr>
      <w:tr w:rsidR="00E10E54" w:rsidRPr="008A7480" w14:paraId="7A69463A" w14:textId="77777777" w:rsidTr="00AF5BDF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897A4" w14:textId="77777777" w:rsidR="00E10E54" w:rsidRPr="00BA2F93" w:rsidRDefault="00E10E54" w:rsidP="00DB7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1.1.1. Посещаемость районного музея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3443" w14:textId="77777777" w:rsidR="00E10E54" w:rsidRPr="00BA2F93" w:rsidRDefault="00E10E5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7C555" w14:textId="5CD0DBFD" w:rsidR="00E10E54" w:rsidRPr="00BA2F93" w:rsidRDefault="00067284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A234C" w14:textId="04133BB5" w:rsidR="00E10E54" w:rsidRPr="00BA2F93" w:rsidRDefault="00067284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17516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68F726" w14:textId="4A3FDF81" w:rsidR="00E10E54" w:rsidRPr="00BA2F93" w:rsidRDefault="00A36310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120,8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2CCC" w14:textId="323A7EBC" w:rsidR="00E10E54" w:rsidRPr="00BA2F93" w:rsidRDefault="00F76E24" w:rsidP="00F76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bCs/>
                <w:sz w:val="20"/>
                <w:szCs w:val="20"/>
              </w:rPr>
              <w:t xml:space="preserve">Открытие трёх новых </w:t>
            </w:r>
            <w:proofErr w:type="spellStart"/>
            <w:r w:rsidRPr="00BA2F93">
              <w:rPr>
                <w:bCs/>
                <w:sz w:val="20"/>
                <w:szCs w:val="20"/>
              </w:rPr>
              <w:t>музейно</w:t>
            </w:r>
            <w:proofErr w:type="spellEnd"/>
            <w:r w:rsidRPr="00BA2F93">
              <w:rPr>
                <w:bCs/>
                <w:sz w:val="20"/>
                <w:szCs w:val="20"/>
              </w:rPr>
              <w:t xml:space="preserve"> – выставочных пространств (в п. </w:t>
            </w:r>
            <w:proofErr w:type="spellStart"/>
            <w:r w:rsidRPr="00BA2F93">
              <w:rPr>
                <w:bCs/>
                <w:sz w:val="20"/>
                <w:szCs w:val="20"/>
              </w:rPr>
              <w:t>Катунино</w:t>
            </w:r>
            <w:proofErr w:type="spellEnd"/>
            <w:r w:rsidRPr="00BA2F93">
              <w:rPr>
                <w:bCs/>
                <w:sz w:val="20"/>
                <w:szCs w:val="20"/>
              </w:rPr>
              <w:t>, в д.</w:t>
            </w:r>
            <w:r w:rsidR="00BA2F93" w:rsidRPr="00BA2F93">
              <w:rPr>
                <w:bCs/>
                <w:sz w:val="20"/>
                <w:szCs w:val="20"/>
              </w:rPr>
              <w:t xml:space="preserve"> </w:t>
            </w:r>
            <w:r w:rsidRPr="00BA2F93">
              <w:rPr>
                <w:bCs/>
                <w:sz w:val="20"/>
                <w:szCs w:val="20"/>
              </w:rPr>
              <w:t>Нижняя Золотица и в реконструированном холле районного музея</w:t>
            </w:r>
          </w:p>
        </w:tc>
      </w:tr>
      <w:tr w:rsidR="00E10E54" w:rsidRPr="008A7480" w14:paraId="17393B3A" w14:textId="77777777" w:rsidTr="00AF5BDF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2126" w14:textId="77777777" w:rsidR="00E10E54" w:rsidRPr="00BA2F93" w:rsidRDefault="00E10E54" w:rsidP="00DB7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1.2.1. Посещаемость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C6EDE" w14:textId="77777777" w:rsidR="00E10E54" w:rsidRPr="00BA2F93" w:rsidRDefault="00E10E5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201A" w14:textId="353DB988" w:rsidR="00E10E54" w:rsidRPr="00BA2F93" w:rsidRDefault="00067284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135977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A5D0A" w14:textId="30FE1FD5" w:rsidR="00E10E54" w:rsidRPr="00BA2F93" w:rsidRDefault="00B512EA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120</w:t>
            </w:r>
            <w:r w:rsidR="00A36310" w:rsidRPr="00BA2F93">
              <w:rPr>
                <w:sz w:val="20"/>
                <w:szCs w:val="20"/>
              </w:rPr>
              <w:t>767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58D979" w14:textId="61F7941A" w:rsidR="00E10E54" w:rsidRPr="00BA2F93" w:rsidRDefault="00A36310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88,8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9F1" w14:textId="40B26A5A" w:rsidR="00E10E54" w:rsidRPr="00BA2F93" w:rsidRDefault="004C7EFE" w:rsidP="00DB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 xml:space="preserve">Ограничительные меры по посещаемости из-за пандемии </w:t>
            </w:r>
            <w:r w:rsidRPr="00BA2F93">
              <w:rPr>
                <w:sz w:val="20"/>
                <w:szCs w:val="20"/>
                <w:lang w:val="en-US"/>
              </w:rPr>
              <w:t>COVID</w:t>
            </w:r>
            <w:r w:rsidRPr="00BA2F93">
              <w:rPr>
                <w:sz w:val="20"/>
                <w:szCs w:val="20"/>
              </w:rPr>
              <w:t>19</w:t>
            </w:r>
          </w:p>
        </w:tc>
      </w:tr>
      <w:tr w:rsidR="00E10E54" w:rsidRPr="008A7480" w14:paraId="2A736C63" w14:textId="77777777" w:rsidTr="00915D53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1F066" w14:textId="77777777" w:rsidR="00E10E54" w:rsidRPr="00BA2F93" w:rsidRDefault="00E10E54" w:rsidP="00DB7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1.3.1. Посещаемость платных культурно-досуговых мероприятий, проводимых учреждениями культурно-досугового типа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021BE" w14:textId="77777777" w:rsidR="00E10E54" w:rsidRPr="00BA2F93" w:rsidRDefault="00E10E5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B41B3" w14:textId="5E115525" w:rsidR="00E10E54" w:rsidRPr="00BA2F93" w:rsidRDefault="00067284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46530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5B66" w14:textId="2525FAD5" w:rsidR="00E10E54" w:rsidRPr="00BA2F93" w:rsidRDefault="00533EF1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52806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3D0E" w14:textId="26BCFF03" w:rsidR="00E10E54" w:rsidRPr="00BA2F93" w:rsidRDefault="00AF5BDF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113,5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3C98" w14:textId="18B73C76" w:rsidR="00E10E54" w:rsidRPr="00BA2F93" w:rsidRDefault="00F040D5" w:rsidP="00DB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 xml:space="preserve">Учтены показатели ликвидированного во второй половине года филиала МБУ «Объединение культуры Приморского района» - </w:t>
            </w:r>
            <w:proofErr w:type="spellStart"/>
            <w:r w:rsidRPr="00BA2F93">
              <w:rPr>
                <w:sz w:val="20"/>
                <w:szCs w:val="20"/>
              </w:rPr>
              <w:t>Катунинского</w:t>
            </w:r>
            <w:proofErr w:type="spellEnd"/>
            <w:r w:rsidRPr="00BA2F93">
              <w:rPr>
                <w:sz w:val="20"/>
                <w:szCs w:val="20"/>
              </w:rPr>
              <w:t xml:space="preserve"> СДК </w:t>
            </w:r>
          </w:p>
        </w:tc>
      </w:tr>
      <w:tr w:rsidR="00DB7797" w:rsidRPr="008A7480" w14:paraId="2AB087A3" w14:textId="77777777" w:rsidTr="00AF5BDF">
        <w:trPr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1CB49" w14:textId="77777777" w:rsidR="00DB7797" w:rsidRPr="00BA2F93" w:rsidRDefault="00DB7797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Подпрограмма 2 «Развитие туризма»</w:t>
            </w:r>
          </w:p>
        </w:tc>
      </w:tr>
      <w:tr w:rsidR="00DB7797" w:rsidRPr="008A7480" w14:paraId="00664CBA" w14:textId="77777777" w:rsidTr="00915D53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04311" w14:textId="77777777" w:rsidR="00DB7797" w:rsidRPr="00BA2F93" w:rsidRDefault="00DB7797" w:rsidP="00DB77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2.1.1. Количество экскурсантов на маршрутах выходного дня по результатам мониторинга, проводимого управлением культуры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9CEA0" w14:textId="77777777" w:rsidR="00DB7797" w:rsidRPr="00BA2F93" w:rsidRDefault="00DB7797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895BC" w14:textId="757A4C5A" w:rsidR="00DB7797" w:rsidRPr="00BA2F93" w:rsidRDefault="00067284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6517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51D52" w14:textId="198DF761" w:rsidR="00DB7797" w:rsidRPr="00BA2F93" w:rsidRDefault="007602DF" w:rsidP="00FA60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6520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AC54" w14:textId="503A2704" w:rsidR="00DB7797" w:rsidRPr="00BA2F93" w:rsidRDefault="00AF5BDF" w:rsidP="00AF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100,1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9EEAD" w14:textId="7657FE88" w:rsidR="00DB7797" w:rsidRPr="00BA2F93" w:rsidRDefault="00DB7797" w:rsidP="00DB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7797" w:rsidRPr="008A7480" w14:paraId="0714A7AB" w14:textId="77777777" w:rsidTr="00AF5BDF">
        <w:trPr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21EE" w14:textId="77777777" w:rsidR="00DB7797" w:rsidRPr="00BA2F93" w:rsidRDefault="00DB7797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Подпрограмма 3 «Развитие архивного дела»</w:t>
            </w:r>
          </w:p>
        </w:tc>
      </w:tr>
      <w:tr w:rsidR="00DB7797" w:rsidRPr="008A7480" w14:paraId="28072209" w14:textId="77777777" w:rsidTr="00915D53">
        <w:trPr>
          <w:tblCellSpacing w:w="5" w:type="nil"/>
          <w:jc w:val="center"/>
        </w:trPr>
        <w:tc>
          <w:tcPr>
            <w:tcW w:w="4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104E4" w14:textId="77777777" w:rsidR="00DB7797" w:rsidRPr="00BA2F93" w:rsidRDefault="00DB7797" w:rsidP="00826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3.1.1. Количество единиц, принятых на хранение в архив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57A65" w14:textId="77777777" w:rsidR="00DB7797" w:rsidRPr="00BA2F93" w:rsidRDefault="00DB7797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526D1" w14:textId="343EBF18" w:rsidR="00CB39FF" w:rsidRPr="00BA2F93" w:rsidRDefault="006E132A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F0D9E" w14:textId="0FAE192A" w:rsidR="00DB7797" w:rsidRPr="00BA2F93" w:rsidRDefault="00D94F8F" w:rsidP="0082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2 327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639B" w14:textId="5D8A38ED" w:rsidR="00DB7797" w:rsidRPr="00BA2F93" w:rsidRDefault="00AF5BDF" w:rsidP="00826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310,3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BF8DD" w14:textId="3C2A8CC5" w:rsidR="00DB7797" w:rsidRPr="00BA2F93" w:rsidRDefault="00826CFA" w:rsidP="00DB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План по приемке документов превышен по причине того, что помимо приема запланированных документов от источников-комплектования, подлежащих обязательной сдаче документов архив принимает документы от ликвидируемых организаций</w:t>
            </w:r>
          </w:p>
        </w:tc>
      </w:tr>
    </w:tbl>
    <w:p w14:paraId="34B16E64" w14:textId="77777777" w:rsidR="00294778" w:rsidRDefault="00294778" w:rsidP="0029477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69BE6A03" w14:textId="77777777" w:rsidR="00281D46" w:rsidRDefault="00281D4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F5D945" w14:textId="77777777" w:rsidR="00467C36" w:rsidRDefault="006434A1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14:paraId="2E903607" w14:textId="3EC451F8" w:rsidR="00973B65" w:rsidRDefault="00973B65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C8964DF" w14:textId="2A830490" w:rsidR="002034C6" w:rsidRDefault="002034C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A9D0BC1" w14:textId="6EA4424B"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lastRenderedPageBreak/>
        <w:t>ОЦЕНКА</w:t>
      </w:r>
    </w:p>
    <w:p w14:paraId="15D89CDE" w14:textId="77777777"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14:paraId="3206BB81" w14:textId="77777777" w:rsidR="00FA2BF5" w:rsidRPr="00B761E2" w:rsidRDefault="00FA2BF5" w:rsidP="00FA2BF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</w:p>
    <w:p w14:paraId="475408F2" w14:textId="77777777" w:rsidR="00FA2BF5" w:rsidRPr="00B761E2" w:rsidRDefault="00FA2BF5" w:rsidP="00FA2BF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14:paraId="7DE817E2" w14:textId="673C802C" w:rsidR="00625DE9" w:rsidRDefault="00FA2BF5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43AF">
        <w:rPr>
          <w:sz w:val="20"/>
          <w:szCs w:val="20"/>
        </w:rPr>
        <w:t xml:space="preserve"> </w:t>
      </w:r>
      <w:r w:rsidR="00625DE9" w:rsidRPr="00D569B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B512EA">
        <w:rPr>
          <w:sz w:val="26"/>
          <w:szCs w:val="26"/>
        </w:rPr>
        <w:t>1</w:t>
      </w:r>
      <w:r w:rsidR="00625DE9" w:rsidRPr="00D569BF">
        <w:rPr>
          <w:sz w:val="26"/>
          <w:szCs w:val="26"/>
        </w:rPr>
        <w:t xml:space="preserve"> год</w:t>
      </w:r>
    </w:p>
    <w:p w14:paraId="4BE92F7D" w14:textId="77777777"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14:paraId="76D20021" w14:textId="77777777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CFA7F3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6AF170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D3F90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C441E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DED58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71684" w14:textId="77777777"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14:paraId="4C07C615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6DE7B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14:paraId="174BA3C5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BDDF5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EF677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213D1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EF1A6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9340A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E2916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B3FCE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14:paraId="39479664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67F8D" w14:textId="77777777"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82CE5" w14:textId="77777777"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0F43E1" w14:textId="77777777"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ABDDC9" w14:textId="0D02F8FF" w:rsidR="005657C0" w:rsidRPr="004944A2" w:rsidRDefault="00BA2F93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85A10" w14:textId="77777777"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3DCD3" w14:textId="7CD57766" w:rsidR="005657C0" w:rsidRPr="004B07E4" w:rsidRDefault="00BA2F93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A2F93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B494B" w14:textId="77777777" w:rsidR="005657C0" w:rsidRPr="004B07E4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57C0" w:rsidRPr="00931E52" w14:paraId="30F3E75D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1537F" w14:textId="77777777" w:rsidR="00E262D4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="00E262D4"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 w:rsidR="00E262D4">
              <w:rPr>
                <w:sz w:val="20"/>
                <w:szCs w:val="20"/>
              </w:rPr>
              <w:t>показателей</w:t>
            </w:r>
            <w:r w:rsidR="00E262D4"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14:paraId="52CCE875" w14:textId="77777777" w:rsidR="005657C0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EA89F" w14:textId="77777777" w:rsidR="005657C0" w:rsidRPr="00CC07B4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7A69D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FC07C" w14:textId="07BE35E5" w:rsidR="005657C0" w:rsidRPr="00931E52" w:rsidRDefault="00C93B93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81AA9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36F0D" w14:textId="6B185648" w:rsidR="005657C0" w:rsidRPr="00931E52" w:rsidRDefault="00C93B93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845A1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C0" w:rsidRPr="00931E52" w14:paraId="0F19E54C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FA544" w14:textId="77777777"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3EA4F" w14:textId="77777777"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0B2EB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C8928" w14:textId="496C1412" w:rsidR="005657C0" w:rsidRPr="00931E52" w:rsidRDefault="00C50F33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6AEAE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8194F" w14:textId="321A65D3" w:rsidR="005657C0" w:rsidRPr="00931E52" w:rsidRDefault="00BA2F93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FCC36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5657C0" w:rsidRPr="00931E52" w14:paraId="5D15C957" w14:textId="77777777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E587E" w14:textId="7409E87C"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F</w:t>
            </w:r>
            <w:r w:rsidR="000B0900">
              <w:rPr>
                <w:sz w:val="20"/>
                <w:szCs w:val="20"/>
              </w:rPr>
              <w:t xml:space="preserve"> =</w:t>
            </w:r>
            <w:r w:rsidR="00BA2F93">
              <w:rPr>
                <w:sz w:val="20"/>
                <w:szCs w:val="20"/>
              </w:rPr>
              <w:t xml:space="preserve"> </w:t>
            </w:r>
            <w:r w:rsidR="00C93B93">
              <w:rPr>
                <w:sz w:val="20"/>
                <w:szCs w:val="20"/>
              </w:rPr>
              <w:t>97,9</w:t>
            </w:r>
          </w:p>
        </w:tc>
      </w:tr>
    </w:tbl>
    <w:p w14:paraId="27D9FA47" w14:textId="77777777"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14:paraId="3C5B9859" w14:textId="5C2A1FB2" w:rsidR="00784F3D" w:rsidRPr="00D569BF" w:rsidRDefault="000B0900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16854">
        <w:rPr>
          <w:sz w:val="26"/>
          <w:szCs w:val="26"/>
        </w:rPr>
        <w:t>остигнута нормальная эффективность реализации муниципальной программы</w:t>
      </w:r>
      <w:r>
        <w:rPr>
          <w:sz w:val="26"/>
          <w:szCs w:val="26"/>
        </w:rPr>
        <w:t>.</w:t>
      </w:r>
    </w:p>
    <w:p w14:paraId="62C1F5CF" w14:textId="77777777"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5FFF671" w14:textId="77777777" w:rsidR="00296C34" w:rsidRDefault="00E049CE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D376BB">
          <w:pgSz w:w="16838" w:h="11906" w:orient="landscape"/>
          <w:pgMar w:top="1134" w:right="395" w:bottom="397" w:left="28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 w14:anchorId="4B6753F6">
          <v:line id="Line 7" o:spid="_x0000_s1027" style="position:absolute;z-index:251655680;visibility:visibl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14:paraId="079E361B" w14:textId="77777777" w:rsidR="00D92E5C" w:rsidRDefault="00D92E5C" w:rsidP="00D05A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2B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1812" w14:textId="77777777" w:rsidR="00E049CE" w:rsidRDefault="00E049CE">
      <w:r>
        <w:separator/>
      </w:r>
    </w:p>
  </w:endnote>
  <w:endnote w:type="continuationSeparator" w:id="0">
    <w:p w14:paraId="0DA399C7" w14:textId="77777777" w:rsidR="00E049CE" w:rsidRDefault="00E0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BE62" w14:textId="77777777" w:rsidR="00E049CE" w:rsidRDefault="00E049CE">
      <w:r>
        <w:separator/>
      </w:r>
    </w:p>
  </w:footnote>
  <w:footnote w:type="continuationSeparator" w:id="0">
    <w:p w14:paraId="3A410380" w14:textId="77777777" w:rsidR="00E049CE" w:rsidRDefault="00E0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97357"/>
    <w:multiLevelType w:val="hybridMultilevel"/>
    <w:tmpl w:val="2690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B93"/>
    <w:multiLevelType w:val="hybridMultilevel"/>
    <w:tmpl w:val="501EE424"/>
    <w:lvl w:ilvl="0" w:tplc="BAD87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AC71B4"/>
    <w:multiLevelType w:val="hybridMultilevel"/>
    <w:tmpl w:val="972E297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F74988"/>
    <w:multiLevelType w:val="hybridMultilevel"/>
    <w:tmpl w:val="9EC0DC8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53150D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CA8389D"/>
    <w:multiLevelType w:val="hybridMultilevel"/>
    <w:tmpl w:val="1D349D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101015"/>
    <w:multiLevelType w:val="hybridMultilevel"/>
    <w:tmpl w:val="3836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9F4612"/>
    <w:multiLevelType w:val="hybridMultilevel"/>
    <w:tmpl w:val="E5E6335E"/>
    <w:lvl w:ilvl="0" w:tplc="19F4E432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ED"/>
    <w:rsid w:val="00006405"/>
    <w:rsid w:val="00006E29"/>
    <w:rsid w:val="000140A1"/>
    <w:rsid w:val="00014D4A"/>
    <w:rsid w:val="00015019"/>
    <w:rsid w:val="0001711F"/>
    <w:rsid w:val="00022E1B"/>
    <w:rsid w:val="00025B49"/>
    <w:rsid w:val="00031A34"/>
    <w:rsid w:val="00032F98"/>
    <w:rsid w:val="00033FAD"/>
    <w:rsid w:val="00035111"/>
    <w:rsid w:val="000355D3"/>
    <w:rsid w:val="000371DC"/>
    <w:rsid w:val="00043058"/>
    <w:rsid w:val="000477B8"/>
    <w:rsid w:val="0005048C"/>
    <w:rsid w:val="0005271E"/>
    <w:rsid w:val="00054228"/>
    <w:rsid w:val="000543AA"/>
    <w:rsid w:val="0006080B"/>
    <w:rsid w:val="000631EC"/>
    <w:rsid w:val="00063F65"/>
    <w:rsid w:val="00064203"/>
    <w:rsid w:val="000646E0"/>
    <w:rsid w:val="000651D4"/>
    <w:rsid w:val="000655E6"/>
    <w:rsid w:val="00067284"/>
    <w:rsid w:val="00073CA3"/>
    <w:rsid w:val="00080854"/>
    <w:rsid w:val="000839EF"/>
    <w:rsid w:val="0008577A"/>
    <w:rsid w:val="00090EE2"/>
    <w:rsid w:val="00094CB8"/>
    <w:rsid w:val="000A18C6"/>
    <w:rsid w:val="000A1952"/>
    <w:rsid w:val="000A4B35"/>
    <w:rsid w:val="000A50DC"/>
    <w:rsid w:val="000B0900"/>
    <w:rsid w:val="000B0D80"/>
    <w:rsid w:val="000B4B3C"/>
    <w:rsid w:val="000B54D3"/>
    <w:rsid w:val="000B6620"/>
    <w:rsid w:val="000C6AE0"/>
    <w:rsid w:val="000D14D0"/>
    <w:rsid w:val="000D6413"/>
    <w:rsid w:val="000D7EFF"/>
    <w:rsid w:val="000E1FC9"/>
    <w:rsid w:val="000E3236"/>
    <w:rsid w:val="000E37A9"/>
    <w:rsid w:val="000E3922"/>
    <w:rsid w:val="000E47DD"/>
    <w:rsid w:val="000E4F33"/>
    <w:rsid w:val="000F5089"/>
    <w:rsid w:val="000F619A"/>
    <w:rsid w:val="000F7B89"/>
    <w:rsid w:val="00100131"/>
    <w:rsid w:val="00101C88"/>
    <w:rsid w:val="00112C45"/>
    <w:rsid w:val="001141C3"/>
    <w:rsid w:val="00114322"/>
    <w:rsid w:val="001175EE"/>
    <w:rsid w:val="001255E6"/>
    <w:rsid w:val="00126C7B"/>
    <w:rsid w:val="001278BE"/>
    <w:rsid w:val="00130583"/>
    <w:rsid w:val="001311B0"/>
    <w:rsid w:val="00132C76"/>
    <w:rsid w:val="00136424"/>
    <w:rsid w:val="00140EF5"/>
    <w:rsid w:val="00144C78"/>
    <w:rsid w:val="001457C3"/>
    <w:rsid w:val="00147B25"/>
    <w:rsid w:val="00152AC5"/>
    <w:rsid w:val="00161E1A"/>
    <w:rsid w:val="001651FB"/>
    <w:rsid w:val="00171A40"/>
    <w:rsid w:val="00172B48"/>
    <w:rsid w:val="001731D5"/>
    <w:rsid w:val="001741B6"/>
    <w:rsid w:val="00174498"/>
    <w:rsid w:val="00175F9D"/>
    <w:rsid w:val="0018511C"/>
    <w:rsid w:val="00186072"/>
    <w:rsid w:val="00187A0E"/>
    <w:rsid w:val="001931EA"/>
    <w:rsid w:val="001961CD"/>
    <w:rsid w:val="001B3A47"/>
    <w:rsid w:val="001B4224"/>
    <w:rsid w:val="001B6EF8"/>
    <w:rsid w:val="001C20A8"/>
    <w:rsid w:val="001C5792"/>
    <w:rsid w:val="001D0B9D"/>
    <w:rsid w:val="001D67D9"/>
    <w:rsid w:val="001D68AB"/>
    <w:rsid w:val="001D6EC7"/>
    <w:rsid w:val="001D7CD8"/>
    <w:rsid w:val="001E50C7"/>
    <w:rsid w:val="001E6743"/>
    <w:rsid w:val="001F03BF"/>
    <w:rsid w:val="001F04FB"/>
    <w:rsid w:val="001F07F3"/>
    <w:rsid w:val="001F0B63"/>
    <w:rsid w:val="001F25DF"/>
    <w:rsid w:val="001F3C39"/>
    <w:rsid w:val="001F44A6"/>
    <w:rsid w:val="001F670E"/>
    <w:rsid w:val="002034C6"/>
    <w:rsid w:val="00204AD1"/>
    <w:rsid w:val="00212E15"/>
    <w:rsid w:val="00220342"/>
    <w:rsid w:val="00225448"/>
    <w:rsid w:val="00227AF6"/>
    <w:rsid w:val="00232651"/>
    <w:rsid w:val="00232CB5"/>
    <w:rsid w:val="002350BC"/>
    <w:rsid w:val="00235D40"/>
    <w:rsid w:val="002379E6"/>
    <w:rsid w:val="00237C6D"/>
    <w:rsid w:val="0024048C"/>
    <w:rsid w:val="00240A10"/>
    <w:rsid w:val="00240D69"/>
    <w:rsid w:val="00243434"/>
    <w:rsid w:val="002438B4"/>
    <w:rsid w:val="002443AF"/>
    <w:rsid w:val="0025048D"/>
    <w:rsid w:val="0025098D"/>
    <w:rsid w:val="00252FA5"/>
    <w:rsid w:val="00254797"/>
    <w:rsid w:val="00257783"/>
    <w:rsid w:val="00261EC3"/>
    <w:rsid w:val="00265B83"/>
    <w:rsid w:val="00265DF8"/>
    <w:rsid w:val="00273237"/>
    <w:rsid w:val="0027341C"/>
    <w:rsid w:val="00274018"/>
    <w:rsid w:val="00274161"/>
    <w:rsid w:val="00275DF8"/>
    <w:rsid w:val="002775BD"/>
    <w:rsid w:val="00281D46"/>
    <w:rsid w:val="002827F3"/>
    <w:rsid w:val="002911CD"/>
    <w:rsid w:val="002919EA"/>
    <w:rsid w:val="00293035"/>
    <w:rsid w:val="00294360"/>
    <w:rsid w:val="002945C8"/>
    <w:rsid w:val="00294778"/>
    <w:rsid w:val="00295B24"/>
    <w:rsid w:val="00295B78"/>
    <w:rsid w:val="00296C34"/>
    <w:rsid w:val="002A06C8"/>
    <w:rsid w:val="002A0937"/>
    <w:rsid w:val="002A24B5"/>
    <w:rsid w:val="002A294E"/>
    <w:rsid w:val="002A45C9"/>
    <w:rsid w:val="002A6833"/>
    <w:rsid w:val="002A7CCC"/>
    <w:rsid w:val="002B3FED"/>
    <w:rsid w:val="002C06E2"/>
    <w:rsid w:val="002C1245"/>
    <w:rsid w:val="002C3196"/>
    <w:rsid w:val="002C3B3B"/>
    <w:rsid w:val="002C48F9"/>
    <w:rsid w:val="002C584B"/>
    <w:rsid w:val="002C60A3"/>
    <w:rsid w:val="002C6CF7"/>
    <w:rsid w:val="002D4279"/>
    <w:rsid w:val="002D6567"/>
    <w:rsid w:val="002D775B"/>
    <w:rsid w:val="002D786E"/>
    <w:rsid w:val="002E2D6C"/>
    <w:rsid w:val="002E3063"/>
    <w:rsid w:val="002E36FC"/>
    <w:rsid w:val="002E4406"/>
    <w:rsid w:val="002E4C78"/>
    <w:rsid w:val="002E6490"/>
    <w:rsid w:val="002E6EC3"/>
    <w:rsid w:val="002F0B88"/>
    <w:rsid w:val="002F53CD"/>
    <w:rsid w:val="002F5E6F"/>
    <w:rsid w:val="002F675D"/>
    <w:rsid w:val="002F77DC"/>
    <w:rsid w:val="00300F9D"/>
    <w:rsid w:val="0030376F"/>
    <w:rsid w:val="00310402"/>
    <w:rsid w:val="003124EF"/>
    <w:rsid w:val="003143A4"/>
    <w:rsid w:val="00315296"/>
    <w:rsid w:val="003157BD"/>
    <w:rsid w:val="00315DB0"/>
    <w:rsid w:val="00320AA5"/>
    <w:rsid w:val="003212D1"/>
    <w:rsid w:val="00323313"/>
    <w:rsid w:val="00324B72"/>
    <w:rsid w:val="003275DF"/>
    <w:rsid w:val="0033086D"/>
    <w:rsid w:val="00330BB0"/>
    <w:rsid w:val="0033233E"/>
    <w:rsid w:val="00337718"/>
    <w:rsid w:val="003410B4"/>
    <w:rsid w:val="00341D7C"/>
    <w:rsid w:val="003460BA"/>
    <w:rsid w:val="0035065F"/>
    <w:rsid w:val="00351B93"/>
    <w:rsid w:val="00365CDF"/>
    <w:rsid w:val="00374215"/>
    <w:rsid w:val="00374355"/>
    <w:rsid w:val="00374BA3"/>
    <w:rsid w:val="00376D88"/>
    <w:rsid w:val="003822F2"/>
    <w:rsid w:val="00385DDD"/>
    <w:rsid w:val="0038754B"/>
    <w:rsid w:val="003902CB"/>
    <w:rsid w:val="0039077E"/>
    <w:rsid w:val="00392233"/>
    <w:rsid w:val="00393364"/>
    <w:rsid w:val="00393AC8"/>
    <w:rsid w:val="003A18EA"/>
    <w:rsid w:val="003A2307"/>
    <w:rsid w:val="003A4C5B"/>
    <w:rsid w:val="003A67B5"/>
    <w:rsid w:val="003B1274"/>
    <w:rsid w:val="003B279A"/>
    <w:rsid w:val="003B377A"/>
    <w:rsid w:val="003B70CF"/>
    <w:rsid w:val="003B7837"/>
    <w:rsid w:val="003C569D"/>
    <w:rsid w:val="003C704E"/>
    <w:rsid w:val="003C70DD"/>
    <w:rsid w:val="003D043E"/>
    <w:rsid w:val="003E1043"/>
    <w:rsid w:val="003E13B4"/>
    <w:rsid w:val="003E1F3F"/>
    <w:rsid w:val="003E6FFE"/>
    <w:rsid w:val="003F028F"/>
    <w:rsid w:val="003F1B2C"/>
    <w:rsid w:val="003F3D6F"/>
    <w:rsid w:val="00400443"/>
    <w:rsid w:val="00402BAD"/>
    <w:rsid w:val="00404215"/>
    <w:rsid w:val="004046FC"/>
    <w:rsid w:val="004061A2"/>
    <w:rsid w:val="00406893"/>
    <w:rsid w:val="00407E30"/>
    <w:rsid w:val="0041421E"/>
    <w:rsid w:val="004156F5"/>
    <w:rsid w:val="00415BF6"/>
    <w:rsid w:val="00416272"/>
    <w:rsid w:val="00416ED1"/>
    <w:rsid w:val="004205C4"/>
    <w:rsid w:val="00420B82"/>
    <w:rsid w:val="00424DAA"/>
    <w:rsid w:val="0043254C"/>
    <w:rsid w:val="00433696"/>
    <w:rsid w:val="00433FBF"/>
    <w:rsid w:val="0043477A"/>
    <w:rsid w:val="00435BF9"/>
    <w:rsid w:val="00443590"/>
    <w:rsid w:val="0045099C"/>
    <w:rsid w:val="00452CA7"/>
    <w:rsid w:val="004534BD"/>
    <w:rsid w:val="004555CF"/>
    <w:rsid w:val="00460595"/>
    <w:rsid w:val="00460CE6"/>
    <w:rsid w:val="0046223C"/>
    <w:rsid w:val="004625AB"/>
    <w:rsid w:val="00462670"/>
    <w:rsid w:val="00466504"/>
    <w:rsid w:val="00467C36"/>
    <w:rsid w:val="00467EC6"/>
    <w:rsid w:val="004719F2"/>
    <w:rsid w:val="0047206E"/>
    <w:rsid w:val="004737CD"/>
    <w:rsid w:val="004741B6"/>
    <w:rsid w:val="00474E2E"/>
    <w:rsid w:val="0047562E"/>
    <w:rsid w:val="00475957"/>
    <w:rsid w:val="004808C3"/>
    <w:rsid w:val="00483308"/>
    <w:rsid w:val="00485D91"/>
    <w:rsid w:val="004862C5"/>
    <w:rsid w:val="0048663F"/>
    <w:rsid w:val="004914DC"/>
    <w:rsid w:val="004944A2"/>
    <w:rsid w:val="0049511D"/>
    <w:rsid w:val="0049523B"/>
    <w:rsid w:val="004966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B714A"/>
    <w:rsid w:val="004C055C"/>
    <w:rsid w:val="004C1468"/>
    <w:rsid w:val="004C6B11"/>
    <w:rsid w:val="004C7EFE"/>
    <w:rsid w:val="004D16FA"/>
    <w:rsid w:val="004D18A4"/>
    <w:rsid w:val="004E1301"/>
    <w:rsid w:val="004E169A"/>
    <w:rsid w:val="004E16BB"/>
    <w:rsid w:val="004E6A90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1637"/>
    <w:rsid w:val="005177C6"/>
    <w:rsid w:val="00520585"/>
    <w:rsid w:val="00521567"/>
    <w:rsid w:val="00521F94"/>
    <w:rsid w:val="00523B3C"/>
    <w:rsid w:val="00530BFF"/>
    <w:rsid w:val="005316BF"/>
    <w:rsid w:val="00533EF1"/>
    <w:rsid w:val="0053478A"/>
    <w:rsid w:val="00535749"/>
    <w:rsid w:val="0053671C"/>
    <w:rsid w:val="00541EE3"/>
    <w:rsid w:val="0054202A"/>
    <w:rsid w:val="005456D6"/>
    <w:rsid w:val="00547BF2"/>
    <w:rsid w:val="005528C3"/>
    <w:rsid w:val="00553417"/>
    <w:rsid w:val="00553EE6"/>
    <w:rsid w:val="00554467"/>
    <w:rsid w:val="00554A92"/>
    <w:rsid w:val="00555B0B"/>
    <w:rsid w:val="00555CAF"/>
    <w:rsid w:val="005632E5"/>
    <w:rsid w:val="00564F88"/>
    <w:rsid w:val="005657C0"/>
    <w:rsid w:val="00567C81"/>
    <w:rsid w:val="00571FC9"/>
    <w:rsid w:val="005774B4"/>
    <w:rsid w:val="0058088E"/>
    <w:rsid w:val="005810D8"/>
    <w:rsid w:val="00582498"/>
    <w:rsid w:val="0058431A"/>
    <w:rsid w:val="00591F5B"/>
    <w:rsid w:val="0059230E"/>
    <w:rsid w:val="00594C2B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7058"/>
    <w:rsid w:val="005C00D1"/>
    <w:rsid w:val="005C0C19"/>
    <w:rsid w:val="005C22B4"/>
    <w:rsid w:val="005C2596"/>
    <w:rsid w:val="005C2CEF"/>
    <w:rsid w:val="005C708A"/>
    <w:rsid w:val="005C746D"/>
    <w:rsid w:val="005D1D0B"/>
    <w:rsid w:val="005D5BFD"/>
    <w:rsid w:val="005D6C94"/>
    <w:rsid w:val="005E456E"/>
    <w:rsid w:val="005E6B01"/>
    <w:rsid w:val="005E701A"/>
    <w:rsid w:val="005E7575"/>
    <w:rsid w:val="005F269D"/>
    <w:rsid w:val="005F50F9"/>
    <w:rsid w:val="005F71F3"/>
    <w:rsid w:val="0060676D"/>
    <w:rsid w:val="00610E6C"/>
    <w:rsid w:val="00611BF6"/>
    <w:rsid w:val="00612519"/>
    <w:rsid w:val="00613E03"/>
    <w:rsid w:val="006161D0"/>
    <w:rsid w:val="00616C00"/>
    <w:rsid w:val="00620A68"/>
    <w:rsid w:val="006218A5"/>
    <w:rsid w:val="00623285"/>
    <w:rsid w:val="00625DE9"/>
    <w:rsid w:val="00632992"/>
    <w:rsid w:val="00635945"/>
    <w:rsid w:val="00636AA6"/>
    <w:rsid w:val="00640AD2"/>
    <w:rsid w:val="00640B50"/>
    <w:rsid w:val="00641710"/>
    <w:rsid w:val="006421E9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2EF6"/>
    <w:rsid w:val="00676383"/>
    <w:rsid w:val="00676583"/>
    <w:rsid w:val="00676603"/>
    <w:rsid w:val="0067695C"/>
    <w:rsid w:val="00683605"/>
    <w:rsid w:val="006839AA"/>
    <w:rsid w:val="006855AC"/>
    <w:rsid w:val="0068587C"/>
    <w:rsid w:val="00685D73"/>
    <w:rsid w:val="00687E71"/>
    <w:rsid w:val="00696595"/>
    <w:rsid w:val="006A10DF"/>
    <w:rsid w:val="006A15A2"/>
    <w:rsid w:val="006A2045"/>
    <w:rsid w:val="006A257C"/>
    <w:rsid w:val="006A3905"/>
    <w:rsid w:val="006A5EA8"/>
    <w:rsid w:val="006A629D"/>
    <w:rsid w:val="006B049C"/>
    <w:rsid w:val="006B0DCA"/>
    <w:rsid w:val="006C1340"/>
    <w:rsid w:val="006C18CA"/>
    <w:rsid w:val="006C2DB8"/>
    <w:rsid w:val="006C39C4"/>
    <w:rsid w:val="006C4125"/>
    <w:rsid w:val="006C7808"/>
    <w:rsid w:val="006D1403"/>
    <w:rsid w:val="006D1907"/>
    <w:rsid w:val="006D3BC5"/>
    <w:rsid w:val="006D3C01"/>
    <w:rsid w:val="006D5582"/>
    <w:rsid w:val="006E132A"/>
    <w:rsid w:val="006E36D3"/>
    <w:rsid w:val="006E5E52"/>
    <w:rsid w:val="006F0591"/>
    <w:rsid w:val="006F067C"/>
    <w:rsid w:val="006F2222"/>
    <w:rsid w:val="006F6EB6"/>
    <w:rsid w:val="006F7428"/>
    <w:rsid w:val="007015D7"/>
    <w:rsid w:val="00702015"/>
    <w:rsid w:val="00710969"/>
    <w:rsid w:val="007127A9"/>
    <w:rsid w:val="007150C4"/>
    <w:rsid w:val="0071743D"/>
    <w:rsid w:val="00720684"/>
    <w:rsid w:val="007236B2"/>
    <w:rsid w:val="00731589"/>
    <w:rsid w:val="00734F39"/>
    <w:rsid w:val="0073590B"/>
    <w:rsid w:val="00735E1A"/>
    <w:rsid w:val="00736811"/>
    <w:rsid w:val="007458F2"/>
    <w:rsid w:val="00746459"/>
    <w:rsid w:val="007471DB"/>
    <w:rsid w:val="00750830"/>
    <w:rsid w:val="00752CD4"/>
    <w:rsid w:val="00754E68"/>
    <w:rsid w:val="007602DF"/>
    <w:rsid w:val="00761072"/>
    <w:rsid w:val="007613AE"/>
    <w:rsid w:val="00762DA5"/>
    <w:rsid w:val="0076508E"/>
    <w:rsid w:val="0076550C"/>
    <w:rsid w:val="007657D0"/>
    <w:rsid w:val="007661EA"/>
    <w:rsid w:val="007719A9"/>
    <w:rsid w:val="00771DCA"/>
    <w:rsid w:val="00772022"/>
    <w:rsid w:val="00772144"/>
    <w:rsid w:val="007731B4"/>
    <w:rsid w:val="007739C7"/>
    <w:rsid w:val="0077427D"/>
    <w:rsid w:val="00774EFD"/>
    <w:rsid w:val="00777D09"/>
    <w:rsid w:val="00777D3A"/>
    <w:rsid w:val="00782B36"/>
    <w:rsid w:val="007831A3"/>
    <w:rsid w:val="00784F3D"/>
    <w:rsid w:val="007901A6"/>
    <w:rsid w:val="00790F77"/>
    <w:rsid w:val="00793C19"/>
    <w:rsid w:val="007A0DBC"/>
    <w:rsid w:val="007A18C1"/>
    <w:rsid w:val="007A2379"/>
    <w:rsid w:val="007B75B9"/>
    <w:rsid w:val="007C0CDD"/>
    <w:rsid w:val="007C0FA4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6AA7"/>
    <w:rsid w:val="00826CFA"/>
    <w:rsid w:val="0082768F"/>
    <w:rsid w:val="00830354"/>
    <w:rsid w:val="00830FE2"/>
    <w:rsid w:val="0083204C"/>
    <w:rsid w:val="008324A2"/>
    <w:rsid w:val="008415BD"/>
    <w:rsid w:val="00841F3A"/>
    <w:rsid w:val="00843E0C"/>
    <w:rsid w:val="00851182"/>
    <w:rsid w:val="00851CF0"/>
    <w:rsid w:val="0085349B"/>
    <w:rsid w:val="00853754"/>
    <w:rsid w:val="00853B36"/>
    <w:rsid w:val="00854AB0"/>
    <w:rsid w:val="008629B2"/>
    <w:rsid w:val="00862E36"/>
    <w:rsid w:val="00865B33"/>
    <w:rsid w:val="00874344"/>
    <w:rsid w:val="00880D56"/>
    <w:rsid w:val="00881607"/>
    <w:rsid w:val="0088196F"/>
    <w:rsid w:val="00882B6D"/>
    <w:rsid w:val="00883272"/>
    <w:rsid w:val="008832A1"/>
    <w:rsid w:val="00885864"/>
    <w:rsid w:val="00885963"/>
    <w:rsid w:val="00885A75"/>
    <w:rsid w:val="00885E19"/>
    <w:rsid w:val="008903BE"/>
    <w:rsid w:val="00893FDD"/>
    <w:rsid w:val="00896240"/>
    <w:rsid w:val="008A10B3"/>
    <w:rsid w:val="008A1C68"/>
    <w:rsid w:val="008A340D"/>
    <w:rsid w:val="008A7480"/>
    <w:rsid w:val="008B1E63"/>
    <w:rsid w:val="008B4CF9"/>
    <w:rsid w:val="008B75C5"/>
    <w:rsid w:val="008C10D4"/>
    <w:rsid w:val="008C1136"/>
    <w:rsid w:val="008C1FE1"/>
    <w:rsid w:val="008C27A7"/>
    <w:rsid w:val="008C41FC"/>
    <w:rsid w:val="008D0C1A"/>
    <w:rsid w:val="008D2901"/>
    <w:rsid w:val="008D7C19"/>
    <w:rsid w:val="008E0D7B"/>
    <w:rsid w:val="008E10D2"/>
    <w:rsid w:val="008E1EA7"/>
    <w:rsid w:val="008E32FE"/>
    <w:rsid w:val="008E52D8"/>
    <w:rsid w:val="008E5E8B"/>
    <w:rsid w:val="008F525F"/>
    <w:rsid w:val="008F5852"/>
    <w:rsid w:val="008F63B3"/>
    <w:rsid w:val="009019B7"/>
    <w:rsid w:val="00901FCF"/>
    <w:rsid w:val="0090299D"/>
    <w:rsid w:val="00903358"/>
    <w:rsid w:val="009039A9"/>
    <w:rsid w:val="00903C8C"/>
    <w:rsid w:val="009065A8"/>
    <w:rsid w:val="00907802"/>
    <w:rsid w:val="0091287D"/>
    <w:rsid w:val="00912BFD"/>
    <w:rsid w:val="00915D53"/>
    <w:rsid w:val="009174B7"/>
    <w:rsid w:val="00917952"/>
    <w:rsid w:val="0092419E"/>
    <w:rsid w:val="00924D29"/>
    <w:rsid w:val="00927CBF"/>
    <w:rsid w:val="00931773"/>
    <w:rsid w:val="0094456B"/>
    <w:rsid w:val="00946B58"/>
    <w:rsid w:val="009478FA"/>
    <w:rsid w:val="00951715"/>
    <w:rsid w:val="00951E64"/>
    <w:rsid w:val="0095557F"/>
    <w:rsid w:val="00955687"/>
    <w:rsid w:val="00955744"/>
    <w:rsid w:val="009563DB"/>
    <w:rsid w:val="0095678E"/>
    <w:rsid w:val="00964662"/>
    <w:rsid w:val="009646FF"/>
    <w:rsid w:val="00964A03"/>
    <w:rsid w:val="00967160"/>
    <w:rsid w:val="00971978"/>
    <w:rsid w:val="00973B65"/>
    <w:rsid w:val="00974A2E"/>
    <w:rsid w:val="00977F64"/>
    <w:rsid w:val="00980EF7"/>
    <w:rsid w:val="00983A1C"/>
    <w:rsid w:val="009902DC"/>
    <w:rsid w:val="00991B1F"/>
    <w:rsid w:val="009931D7"/>
    <w:rsid w:val="0099468C"/>
    <w:rsid w:val="00994F5C"/>
    <w:rsid w:val="00996342"/>
    <w:rsid w:val="00997C98"/>
    <w:rsid w:val="009A22EB"/>
    <w:rsid w:val="009A2E66"/>
    <w:rsid w:val="009A7635"/>
    <w:rsid w:val="009B3172"/>
    <w:rsid w:val="009B3CAD"/>
    <w:rsid w:val="009C09AF"/>
    <w:rsid w:val="009C1B42"/>
    <w:rsid w:val="009C562A"/>
    <w:rsid w:val="009D1B92"/>
    <w:rsid w:val="009D4351"/>
    <w:rsid w:val="009D55CE"/>
    <w:rsid w:val="009E081D"/>
    <w:rsid w:val="009E3143"/>
    <w:rsid w:val="009E330D"/>
    <w:rsid w:val="009E3B83"/>
    <w:rsid w:val="009E67AB"/>
    <w:rsid w:val="009E7165"/>
    <w:rsid w:val="009F2389"/>
    <w:rsid w:val="009F3E0F"/>
    <w:rsid w:val="009F5B52"/>
    <w:rsid w:val="009F69E0"/>
    <w:rsid w:val="009F70BB"/>
    <w:rsid w:val="009F7A60"/>
    <w:rsid w:val="00A00C0A"/>
    <w:rsid w:val="00A01354"/>
    <w:rsid w:val="00A025A2"/>
    <w:rsid w:val="00A051AB"/>
    <w:rsid w:val="00A05309"/>
    <w:rsid w:val="00A05A61"/>
    <w:rsid w:val="00A1055D"/>
    <w:rsid w:val="00A12EAF"/>
    <w:rsid w:val="00A13D6D"/>
    <w:rsid w:val="00A20376"/>
    <w:rsid w:val="00A20DF4"/>
    <w:rsid w:val="00A23807"/>
    <w:rsid w:val="00A3467B"/>
    <w:rsid w:val="00A3488B"/>
    <w:rsid w:val="00A35031"/>
    <w:rsid w:val="00A35068"/>
    <w:rsid w:val="00A36310"/>
    <w:rsid w:val="00A375FA"/>
    <w:rsid w:val="00A40B42"/>
    <w:rsid w:val="00A44103"/>
    <w:rsid w:val="00A441F0"/>
    <w:rsid w:val="00A466EB"/>
    <w:rsid w:val="00A50DDA"/>
    <w:rsid w:val="00A53AD6"/>
    <w:rsid w:val="00A53F17"/>
    <w:rsid w:val="00A61F6D"/>
    <w:rsid w:val="00A62AEA"/>
    <w:rsid w:val="00A646FB"/>
    <w:rsid w:val="00A670EF"/>
    <w:rsid w:val="00A70B33"/>
    <w:rsid w:val="00A765A1"/>
    <w:rsid w:val="00A77462"/>
    <w:rsid w:val="00A80A40"/>
    <w:rsid w:val="00A80AE4"/>
    <w:rsid w:val="00A8538B"/>
    <w:rsid w:val="00A856AB"/>
    <w:rsid w:val="00A87065"/>
    <w:rsid w:val="00A92EF9"/>
    <w:rsid w:val="00AA33D8"/>
    <w:rsid w:val="00AA426E"/>
    <w:rsid w:val="00AA6276"/>
    <w:rsid w:val="00AB2627"/>
    <w:rsid w:val="00AB4BE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F0026"/>
    <w:rsid w:val="00AF2C75"/>
    <w:rsid w:val="00AF303F"/>
    <w:rsid w:val="00AF5BDF"/>
    <w:rsid w:val="00B00DB2"/>
    <w:rsid w:val="00B01690"/>
    <w:rsid w:val="00B04CFB"/>
    <w:rsid w:val="00B05292"/>
    <w:rsid w:val="00B071BD"/>
    <w:rsid w:val="00B16C5F"/>
    <w:rsid w:val="00B2549F"/>
    <w:rsid w:val="00B42B4D"/>
    <w:rsid w:val="00B4463C"/>
    <w:rsid w:val="00B44F3E"/>
    <w:rsid w:val="00B479B5"/>
    <w:rsid w:val="00B512EA"/>
    <w:rsid w:val="00B53D59"/>
    <w:rsid w:val="00B56D49"/>
    <w:rsid w:val="00B7069A"/>
    <w:rsid w:val="00B761E2"/>
    <w:rsid w:val="00B8162D"/>
    <w:rsid w:val="00B83151"/>
    <w:rsid w:val="00B85662"/>
    <w:rsid w:val="00B874DC"/>
    <w:rsid w:val="00B900E0"/>
    <w:rsid w:val="00B95174"/>
    <w:rsid w:val="00B97B2C"/>
    <w:rsid w:val="00BA0222"/>
    <w:rsid w:val="00BA084D"/>
    <w:rsid w:val="00BA1325"/>
    <w:rsid w:val="00BA2F93"/>
    <w:rsid w:val="00BA3180"/>
    <w:rsid w:val="00BA493D"/>
    <w:rsid w:val="00BA4F42"/>
    <w:rsid w:val="00BA549C"/>
    <w:rsid w:val="00BB0709"/>
    <w:rsid w:val="00BB5CFB"/>
    <w:rsid w:val="00BB5D5D"/>
    <w:rsid w:val="00BC2023"/>
    <w:rsid w:val="00BC49FD"/>
    <w:rsid w:val="00BC50BE"/>
    <w:rsid w:val="00BC74FC"/>
    <w:rsid w:val="00BD257F"/>
    <w:rsid w:val="00BD3399"/>
    <w:rsid w:val="00BD545D"/>
    <w:rsid w:val="00BD71EF"/>
    <w:rsid w:val="00BE1311"/>
    <w:rsid w:val="00BE4622"/>
    <w:rsid w:val="00BE6955"/>
    <w:rsid w:val="00BE712F"/>
    <w:rsid w:val="00C003EE"/>
    <w:rsid w:val="00C05022"/>
    <w:rsid w:val="00C06882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55AD"/>
    <w:rsid w:val="00C26991"/>
    <w:rsid w:val="00C2785F"/>
    <w:rsid w:val="00C318A9"/>
    <w:rsid w:val="00C334AC"/>
    <w:rsid w:val="00C350A7"/>
    <w:rsid w:val="00C41B2C"/>
    <w:rsid w:val="00C50A95"/>
    <w:rsid w:val="00C50F33"/>
    <w:rsid w:val="00C547DE"/>
    <w:rsid w:val="00C54AF3"/>
    <w:rsid w:val="00C54FED"/>
    <w:rsid w:val="00C55E88"/>
    <w:rsid w:val="00C56692"/>
    <w:rsid w:val="00C61FE3"/>
    <w:rsid w:val="00C62009"/>
    <w:rsid w:val="00C6395D"/>
    <w:rsid w:val="00C654C7"/>
    <w:rsid w:val="00C65776"/>
    <w:rsid w:val="00C70774"/>
    <w:rsid w:val="00C71767"/>
    <w:rsid w:val="00C7446C"/>
    <w:rsid w:val="00C74CCD"/>
    <w:rsid w:val="00C753A3"/>
    <w:rsid w:val="00C77E9A"/>
    <w:rsid w:val="00C8046F"/>
    <w:rsid w:val="00C8208E"/>
    <w:rsid w:val="00C829EB"/>
    <w:rsid w:val="00C84F9A"/>
    <w:rsid w:val="00C87ED2"/>
    <w:rsid w:val="00C93B93"/>
    <w:rsid w:val="00C94B3E"/>
    <w:rsid w:val="00C95EA5"/>
    <w:rsid w:val="00C96D0A"/>
    <w:rsid w:val="00CB1688"/>
    <w:rsid w:val="00CB394E"/>
    <w:rsid w:val="00CB39FF"/>
    <w:rsid w:val="00CC07B4"/>
    <w:rsid w:val="00CC10EA"/>
    <w:rsid w:val="00CC1E60"/>
    <w:rsid w:val="00CC2D10"/>
    <w:rsid w:val="00CC6D9C"/>
    <w:rsid w:val="00CD1515"/>
    <w:rsid w:val="00CD3573"/>
    <w:rsid w:val="00CD57C2"/>
    <w:rsid w:val="00CD671B"/>
    <w:rsid w:val="00CE1AD5"/>
    <w:rsid w:val="00CE24F2"/>
    <w:rsid w:val="00CE403B"/>
    <w:rsid w:val="00CF4B6E"/>
    <w:rsid w:val="00CF4C54"/>
    <w:rsid w:val="00CF53FA"/>
    <w:rsid w:val="00CF5DA2"/>
    <w:rsid w:val="00CF6048"/>
    <w:rsid w:val="00D009CC"/>
    <w:rsid w:val="00D031DC"/>
    <w:rsid w:val="00D03384"/>
    <w:rsid w:val="00D03C8F"/>
    <w:rsid w:val="00D03F67"/>
    <w:rsid w:val="00D04882"/>
    <w:rsid w:val="00D05A07"/>
    <w:rsid w:val="00D075B2"/>
    <w:rsid w:val="00D07829"/>
    <w:rsid w:val="00D10DDA"/>
    <w:rsid w:val="00D135DF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376BB"/>
    <w:rsid w:val="00D41762"/>
    <w:rsid w:val="00D425E4"/>
    <w:rsid w:val="00D468EE"/>
    <w:rsid w:val="00D4707A"/>
    <w:rsid w:val="00D5534A"/>
    <w:rsid w:val="00D569BF"/>
    <w:rsid w:val="00D60EC2"/>
    <w:rsid w:val="00D635FC"/>
    <w:rsid w:val="00D653B1"/>
    <w:rsid w:val="00D73406"/>
    <w:rsid w:val="00D768AD"/>
    <w:rsid w:val="00D76AF1"/>
    <w:rsid w:val="00D77335"/>
    <w:rsid w:val="00D82671"/>
    <w:rsid w:val="00D83DA4"/>
    <w:rsid w:val="00D92E5C"/>
    <w:rsid w:val="00D94F8F"/>
    <w:rsid w:val="00D95895"/>
    <w:rsid w:val="00D95ECB"/>
    <w:rsid w:val="00D9730A"/>
    <w:rsid w:val="00DA0DF6"/>
    <w:rsid w:val="00DA1D67"/>
    <w:rsid w:val="00DA36B3"/>
    <w:rsid w:val="00DA3BAB"/>
    <w:rsid w:val="00DB2085"/>
    <w:rsid w:val="00DB2699"/>
    <w:rsid w:val="00DB607B"/>
    <w:rsid w:val="00DB6DBA"/>
    <w:rsid w:val="00DB7797"/>
    <w:rsid w:val="00DC38EA"/>
    <w:rsid w:val="00DC3D92"/>
    <w:rsid w:val="00DD0F62"/>
    <w:rsid w:val="00DD2E39"/>
    <w:rsid w:val="00DD3609"/>
    <w:rsid w:val="00DD6B14"/>
    <w:rsid w:val="00DD7D54"/>
    <w:rsid w:val="00DE105E"/>
    <w:rsid w:val="00DE1785"/>
    <w:rsid w:val="00DE4730"/>
    <w:rsid w:val="00DF66A1"/>
    <w:rsid w:val="00E0099D"/>
    <w:rsid w:val="00E01198"/>
    <w:rsid w:val="00E049CE"/>
    <w:rsid w:val="00E10E54"/>
    <w:rsid w:val="00E13FA1"/>
    <w:rsid w:val="00E1427B"/>
    <w:rsid w:val="00E15023"/>
    <w:rsid w:val="00E16D05"/>
    <w:rsid w:val="00E22132"/>
    <w:rsid w:val="00E262D4"/>
    <w:rsid w:val="00E26EB1"/>
    <w:rsid w:val="00E30AC4"/>
    <w:rsid w:val="00E42479"/>
    <w:rsid w:val="00E471B9"/>
    <w:rsid w:val="00E5021B"/>
    <w:rsid w:val="00E55DBF"/>
    <w:rsid w:val="00E642A6"/>
    <w:rsid w:val="00E64CC0"/>
    <w:rsid w:val="00E65D61"/>
    <w:rsid w:val="00E67F4A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AFC"/>
    <w:rsid w:val="00E97F18"/>
    <w:rsid w:val="00EA3ADD"/>
    <w:rsid w:val="00EA511D"/>
    <w:rsid w:val="00EA58CC"/>
    <w:rsid w:val="00ED0F02"/>
    <w:rsid w:val="00ED25A6"/>
    <w:rsid w:val="00ED2D29"/>
    <w:rsid w:val="00ED55C4"/>
    <w:rsid w:val="00ED773D"/>
    <w:rsid w:val="00EE08DF"/>
    <w:rsid w:val="00EE138C"/>
    <w:rsid w:val="00EE77E6"/>
    <w:rsid w:val="00EF13E6"/>
    <w:rsid w:val="00EF1A41"/>
    <w:rsid w:val="00EF3570"/>
    <w:rsid w:val="00EF5064"/>
    <w:rsid w:val="00EF5E5A"/>
    <w:rsid w:val="00EF62A7"/>
    <w:rsid w:val="00F00EBF"/>
    <w:rsid w:val="00F040D5"/>
    <w:rsid w:val="00F05EC7"/>
    <w:rsid w:val="00F149C9"/>
    <w:rsid w:val="00F170D1"/>
    <w:rsid w:val="00F17CDC"/>
    <w:rsid w:val="00F2068F"/>
    <w:rsid w:val="00F23307"/>
    <w:rsid w:val="00F310C4"/>
    <w:rsid w:val="00F32881"/>
    <w:rsid w:val="00F40942"/>
    <w:rsid w:val="00F445B6"/>
    <w:rsid w:val="00F47C03"/>
    <w:rsid w:val="00F50338"/>
    <w:rsid w:val="00F51624"/>
    <w:rsid w:val="00F51979"/>
    <w:rsid w:val="00F567DF"/>
    <w:rsid w:val="00F56B25"/>
    <w:rsid w:val="00F574D0"/>
    <w:rsid w:val="00F60699"/>
    <w:rsid w:val="00F619B2"/>
    <w:rsid w:val="00F65CB2"/>
    <w:rsid w:val="00F668BE"/>
    <w:rsid w:val="00F707FB"/>
    <w:rsid w:val="00F7421E"/>
    <w:rsid w:val="00F76C2E"/>
    <w:rsid w:val="00F76E24"/>
    <w:rsid w:val="00F83075"/>
    <w:rsid w:val="00F874A0"/>
    <w:rsid w:val="00F90434"/>
    <w:rsid w:val="00F90D40"/>
    <w:rsid w:val="00F97917"/>
    <w:rsid w:val="00FA2BF5"/>
    <w:rsid w:val="00FA608E"/>
    <w:rsid w:val="00FA7066"/>
    <w:rsid w:val="00FB23D1"/>
    <w:rsid w:val="00FB2815"/>
    <w:rsid w:val="00FB34FE"/>
    <w:rsid w:val="00FB3E8F"/>
    <w:rsid w:val="00FB5E9D"/>
    <w:rsid w:val="00FB7151"/>
    <w:rsid w:val="00FC1FFE"/>
    <w:rsid w:val="00FC29B2"/>
    <w:rsid w:val="00FC4603"/>
    <w:rsid w:val="00FC4A55"/>
    <w:rsid w:val="00FD0A40"/>
    <w:rsid w:val="00FD10BD"/>
    <w:rsid w:val="00FD20C9"/>
    <w:rsid w:val="00FD3045"/>
    <w:rsid w:val="00FD57F9"/>
    <w:rsid w:val="00FD63BF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61AA78A"/>
  <w15:docId w15:val="{30ABA4BF-3D2D-4C44-8F64-1AF3AB62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C19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d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ConsPlusNormal0">
    <w:name w:val="ConsPlusNormal Знак"/>
    <w:link w:val="ConsPlusNormal"/>
    <w:locked/>
    <w:rsid w:val="005C746D"/>
    <w:rPr>
      <w:rFonts w:ascii="Arial" w:hAnsi="Arial" w:cs="Arial"/>
    </w:rPr>
  </w:style>
  <w:style w:type="character" w:customStyle="1" w:styleId="20">
    <w:name w:val="Основной текст 2 Знак"/>
    <w:link w:val="21"/>
    <w:uiPriority w:val="99"/>
    <w:locked/>
    <w:rsid w:val="001F03BF"/>
    <w:rPr>
      <w:sz w:val="28"/>
    </w:rPr>
  </w:style>
  <w:style w:type="paragraph" w:styleId="21">
    <w:name w:val="Body Text 2"/>
    <w:basedOn w:val="a"/>
    <w:link w:val="20"/>
    <w:uiPriority w:val="99"/>
    <w:rsid w:val="001F03BF"/>
    <w:pPr>
      <w:jc w:val="center"/>
    </w:pPr>
    <w:rPr>
      <w:sz w:val="28"/>
      <w:szCs w:val="20"/>
    </w:rPr>
  </w:style>
  <w:style w:type="character" w:customStyle="1" w:styleId="210">
    <w:name w:val="Основной текст 2 Знак1"/>
    <w:basedOn w:val="a0"/>
    <w:semiHidden/>
    <w:rsid w:val="001F03BF"/>
    <w:rPr>
      <w:sz w:val="24"/>
      <w:szCs w:val="24"/>
    </w:rPr>
  </w:style>
  <w:style w:type="paragraph" w:styleId="ae">
    <w:name w:val="List Paragraph"/>
    <w:basedOn w:val="a"/>
    <w:uiPriority w:val="34"/>
    <w:qFormat/>
    <w:rsid w:val="002A7CC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6395D"/>
    <w:pPr>
      <w:spacing w:after="200" w:line="276" w:lineRule="auto"/>
    </w:pPr>
    <w:rPr>
      <w:rFonts w:eastAsia="Calibri"/>
      <w:lang w:eastAsia="en-US"/>
    </w:rPr>
  </w:style>
  <w:style w:type="paragraph" w:customStyle="1" w:styleId="Standarduser">
    <w:name w:val="Standard (user)"/>
    <w:rsid w:val="00973B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en-US" w:bidi="hi-IN"/>
    </w:rPr>
  </w:style>
  <w:style w:type="character" w:customStyle="1" w:styleId="normaltextrun">
    <w:name w:val="normaltextrun"/>
    <w:basedOn w:val="a0"/>
    <w:rsid w:val="00E30AC4"/>
  </w:style>
  <w:style w:type="character" w:customStyle="1" w:styleId="ac">
    <w:name w:val="Нижний колонтитул Знак"/>
    <w:link w:val="ab"/>
    <w:uiPriority w:val="99"/>
    <w:rsid w:val="00944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DAFC-E7A6-4F46-BE7B-2382FA7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20430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Малкова Елена Николаевна</cp:lastModifiedBy>
  <cp:revision>2</cp:revision>
  <cp:lastPrinted>2022-02-15T08:40:00Z</cp:lastPrinted>
  <dcterms:created xsi:type="dcterms:W3CDTF">2022-03-28T09:31:00Z</dcterms:created>
  <dcterms:modified xsi:type="dcterms:W3CDTF">2022-03-28T09:31:00Z</dcterms:modified>
</cp:coreProperties>
</file>