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 xml:space="preserve">к проекту постановления  </w:t>
      </w:r>
      <w:r>
        <w:rPr>
          <w:b/>
          <w:sz w:val="26"/>
          <w:szCs w:val="26"/>
          <w:highlight w:val="yellow"/>
        </w:rPr>
        <w:t>«</w:t>
      </w:r>
      <w:r>
        <w:rPr>
          <w:rFonts w:cs="Times New Roman"/>
          <w:b/>
          <w:bCs/>
          <w:sz w:val="28"/>
          <w:szCs w:val="28"/>
          <w:highlight w:val="yellow"/>
        </w:rPr>
        <w:t xml:space="preserve">О внесении изменений в постановление </w:t>
      </w:r>
      <w:r>
        <w:rPr>
          <w:rFonts w:cs="Times New Roman"/>
          <w:b/>
          <w:bCs/>
          <w:sz w:val="28"/>
          <w:szCs w:val="28"/>
          <w:highlight w:val="yellow"/>
        </w:rPr>
        <w:t xml:space="preserve">от 8 октября 2020 года №1988 </w:t>
      </w:r>
      <w:r>
        <w:rPr>
          <w:rFonts w:cs="Times New Roman"/>
          <w:b/>
          <w:bCs/>
          <w:sz w:val="28"/>
          <w:szCs w:val="28"/>
          <w:highlight w:val="yellow"/>
        </w:rPr>
        <w:t>«</w:t>
      </w:r>
      <w:r>
        <w:rPr>
          <w:rFonts w:cs="Times New Roman"/>
          <w:b/>
          <w:sz w:val="28"/>
          <w:szCs w:val="28"/>
          <w:highlight w:val="yellow"/>
        </w:rPr>
        <w:t>Об устройстве и содержании ледовых переправ на территории муниципального образования «Приморский муниципальный район  в зимний период 2020-2021 годов»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sz w:val="28"/>
          <w:szCs w:val="28"/>
        </w:rPr>
        <w:t>Проект постановления «</w:t>
      </w:r>
      <w:r>
        <w:rPr>
          <w:rFonts w:cs="Times New Roman"/>
          <w:b/>
          <w:bCs/>
          <w:sz w:val="28"/>
          <w:szCs w:val="28"/>
          <w:highlight w:val="yellow"/>
        </w:rPr>
        <w:t xml:space="preserve">О внесении изменений в постановление </w:t>
      </w:r>
      <w:r>
        <w:rPr>
          <w:rFonts w:cs="Times New Roman"/>
          <w:b/>
          <w:bCs/>
          <w:sz w:val="28"/>
          <w:szCs w:val="28"/>
          <w:highlight w:val="yellow"/>
        </w:rPr>
        <w:t xml:space="preserve">от 8 октября 2020 года №1988 </w:t>
      </w:r>
      <w:r>
        <w:rPr>
          <w:rFonts w:cs="Times New Roman"/>
          <w:b/>
          <w:bCs/>
          <w:sz w:val="28"/>
          <w:szCs w:val="28"/>
          <w:highlight w:val="yellow"/>
        </w:rPr>
        <w:t>«</w:t>
      </w:r>
      <w:r>
        <w:rPr>
          <w:rFonts w:cs="Times New Roman"/>
          <w:b/>
          <w:sz w:val="28"/>
          <w:szCs w:val="28"/>
          <w:highlight w:val="yellow"/>
        </w:rPr>
        <w:t xml:space="preserve">Об устройстве и содержании ледовых переправ на территории муниципального образования «Приморский муниципальный район  в зимний период 2020-2021 годов» </w:t>
      </w:r>
      <w:r>
        <w:rPr>
          <w:sz w:val="28"/>
          <w:szCs w:val="28"/>
        </w:rPr>
        <w:t>разработан в</w:t>
      </w:r>
      <w:r>
        <w:rPr>
          <w:rFonts w:cs="Times New Roman"/>
          <w:sz w:val="28"/>
          <w:szCs w:val="28"/>
        </w:rPr>
        <w:t xml:space="preserve"> соответствии с Водным кодексом Российской Федерации, </w:t>
      </w:r>
      <w:r>
        <w:rPr>
          <w:rFonts w:cs="Times New Roman"/>
          <w:color w:val="000000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самоуправления»,  Правилами охраны жизни людей на водных объектах в Архангельской области, утверждёнными постановлением Администрации Архангельской области от 28 апреля 2009 года № 119-па/17, и</w:t>
      </w:r>
      <w:r>
        <w:rPr>
          <w:rFonts w:cs="Times New Roman"/>
          <w:sz w:val="28"/>
          <w:szCs w:val="28"/>
        </w:rPr>
        <w:t xml:space="preserve"> в целях обеспечения жизнедеятельности населения и функционирования объектов экономики муниципального образования «Приморский муниципальный район» в зимний период 20</w:t>
      </w:r>
      <w:r>
        <w:rPr>
          <w:rFonts w:cs="Times New Roman"/>
          <w:sz w:val="28"/>
          <w:szCs w:val="28"/>
        </w:rPr>
        <w:t>20-21</w:t>
      </w:r>
      <w:r>
        <w:rPr>
          <w:rFonts w:cs="Times New Roman"/>
          <w:sz w:val="28"/>
          <w:szCs w:val="28"/>
        </w:rPr>
        <w:t xml:space="preserve"> годов, организации безопасного движения транспортных средств и пешеходов по ледовым переправам.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cs="Times New Roman"/>
          <w:sz w:val="28"/>
          <w:szCs w:val="28"/>
        </w:rPr>
        <w:t xml:space="preserve">Проектом постановления </w:t>
      </w:r>
      <w:r>
        <w:rPr>
          <w:rFonts w:cs="Times New Roman"/>
          <w:sz w:val="28"/>
          <w:szCs w:val="28"/>
        </w:rPr>
        <w:t>вносятся изменения в</w:t>
      </w:r>
      <w:r>
        <w:rPr>
          <w:rFonts w:cs="Times New Roman"/>
          <w:sz w:val="28"/>
          <w:szCs w:val="28"/>
        </w:rPr>
        <w:t xml:space="preserve"> перечень пешеходных и транспортных ледовых переправ на территории муниципального образования «Приморский муниципальный район» и орган (организация) , обеспечивающие устройство и содержание ледовых переправ.</w:t>
      </w:r>
    </w:p>
    <w:p>
      <w:pPr>
        <w:pStyle w:val="Normal"/>
        <w:widowControl/>
        <w:bidi w:val="0"/>
        <w:spacing w:lineRule="auto" w:line="276"/>
        <w:ind w:left="0" w:righ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ледовых переправ на территории муниципального образования «Приморский муниципальный район» в зимний период 2020-2021 годов позицию «Транспортные переправы» дополнить пунктом 6 следующего содержания: </w:t>
      </w:r>
    </w:p>
    <w:p>
      <w:pPr>
        <w:pStyle w:val="Normal"/>
        <w:widowControl/>
        <w:bidi w:val="0"/>
        <w:spacing w:lineRule="auto" w:line="276"/>
        <w:ind w:left="0" w:right="0" w:firstLine="454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75" w:type="dxa"/>
        <w:jc w:val="left"/>
        <w:tblInd w:w="101" w:type="dxa"/>
        <w:tblBorders>
          <w:top w:val="single" w:sz="6" w:space="0" w:color="000001"/>
          <w:left w:val="single" w:sz="6" w:space="0" w:color="000001"/>
        </w:tblBorders>
        <w:tblCellMar>
          <w:top w:w="0" w:type="dxa"/>
          <w:left w:w="92" w:type="dxa"/>
          <w:bottom w:w="0" w:type="dxa"/>
          <w:right w:w="108" w:type="dxa"/>
        </w:tblCellMar>
      </w:tblPr>
      <w:tblGrid>
        <w:gridCol w:w="360"/>
        <w:gridCol w:w="4320"/>
        <w:gridCol w:w="4690"/>
        <w:gridCol w:w="4"/>
      </w:tblGrid>
      <w:tr>
        <w:trPr/>
        <w:tc>
          <w:tcPr>
            <w:tcW w:w="360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76"/>
              <w:ind w:left="-108" w:right="-10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переправ</w:t>
            </w:r>
          </w:p>
        </w:tc>
        <w:tc>
          <w:tcPr>
            <w:tcW w:w="4694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 (организация), обеспечивающие устройство и содержание</w:t>
            </w:r>
          </w:p>
        </w:tc>
      </w:tr>
      <w:tr>
        <w:trPr/>
        <w:tc>
          <w:tcPr>
            <w:tcW w:w="9374" w:type="dxa"/>
            <w:gridSpan w:val="4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Пешеходные переправы:</w:t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6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Никольский рукав русла р. Северная Двина, соединяющая ул. Кирпичный завод п. Цигломень МО «Город Архангельск» – ул. Центральная,     с. Вознесенье МО «Островное»</w:t>
            </w:r>
          </w:p>
        </w:tc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      </w:r>
          </w:p>
        </w:tc>
        <w:tc>
          <w:tcPr>
            <w:tcW w:w="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ул. Кегостровская (о. Кего) МО «Город Архангельск» – д. Заручей МО «Островное»</w:t>
            </w:r>
          </w:p>
        </w:tc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      </w:r>
          </w:p>
        </w:tc>
        <w:tc>
          <w:tcPr>
            <w:tcW w:w="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6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Никольский рукав реки Северная Двина, соединяющая                          д. Конецдворье МО «Островное» – д. Рикасиха МО «Приморское»</w:t>
            </w:r>
          </w:p>
        </w:tc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      </w:r>
          </w:p>
        </w:tc>
        <w:tc>
          <w:tcPr>
            <w:tcW w:w="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ул. 8 марта о. Хабарка МО «Город Архангельск» – д. Пустошь МО «Островное»</w:t>
            </w:r>
          </w:p>
        </w:tc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      </w:r>
          </w:p>
        </w:tc>
        <w:tc>
          <w:tcPr>
            <w:tcW w:w="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787" w:hRule="atLeast"/>
          <w:cantSplit w:val="true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exact" w:line="36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Вознесенье МО «Островное» –     д. Ластола МО «Островное»</w:t>
            </w:r>
          </w:p>
        </w:tc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exact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      </w:r>
          </w:p>
        </w:tc>
        <w:tc>
          <w:tcPr>
            <w:tcW w:w="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93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Транспортные переправы:</w:t>
            </w:r>
          </w:p>
        </w:tc>
        <w:tc>
          <w:tcPr>
            <w:tcW w:w="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Никольский рукав русла р. Северная Двина, соединяющая ул. Кирпичный завод п. Цигломень МО «Город Архангельск» – ул. Центральная,     с. Вознесенье МО «Островное»</w:t>
            </w:r>
          </w:p>
        </w:tc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      </w:r>
          </w:p>
        </w:tc>
        <w:tc>
          <w:tcPr>
            <w:tcW w:w="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ул. Кегостровская (о. Кего) МО «Город Архангельск» – д. Заручей МО «Островное»</w:t>
            </w:r>
          </w:p>
        </w:tc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      </w:r>
          </w:p>
        </w:tc>
        <w:tc>
          <w:tcPr>
            <w:tcW w:w="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Никольский рукав реки Северная Двина, соединяющая                         д. Конецдворье МО «Островное» – д. Рикасиха МО «Приморское»</w:t>
            </w:r>
          </w:p>
        </w:tc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      </w:r>
          </w:p>
        </w:tc>
        <w:tc>
          <w:tcPr>
            <w:tcW w:w="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ул. 8 марта о. Хабарка МО «Город Архангельск» – д. Пустошь МО «Островное»</w:t>
            </w:r>
          </w:p>
        </w:tc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      </w:r>
          </w:p>
        </w:tc>
        <w:tc>
          <w:tcPr>
            <w:tcW w:w="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дер. Патракеевка – дер. Наволок МО «Талажское»</w:t>
            </w:r>
          </w:p>
        </w:tc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муниципального образования «Талажское»</w:t>
            </w:r>
          </w:p>
        </w:tc>
        <w:tc>
          <w:tcPr>
            <w:tcW w:w="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-5328" w:leader="none"/>
              </w:tabs>
              <w:spacing w:lineRule="auto" w: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технологическая ледовая переправа через р. Лая МО «Приморское».</w:t>
            </w:r>
          </w:p>
        </w:tc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ООО «Двинанеруд»</w:t>
            </w:r>
          </w:p>
        </w:tc>
        <w:tc>
          <w:tcPr>
            <w:tcW w:w="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/>
        <w:tabs>
          <w:tab w:val="left" w:pos="-5040" w:leader="none"/>
        </w:tabs>
        <w:bidi w:val="0"/>
        <w:spacing w:lineRule="exact" w:line="340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widowControl/>
        <w:tabs>
          <w:tab w:val="left" w:pos="-5040" w:leader="none"/>
        </w:tabs>
        <w:bidi w:val="0"/>
        <w:spacing w:lineRule="exact" w:line="340"/>
        <w:ind w:left="0" w:right="0" w:firstLine="39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Определяется, что орган (организация) обеспечивающая обустройство и содержания пешеходных ледовых переправ, указанных в пунктах 1-4 и транспортных ледовых переправ указанных в пунктах 1-4 производиться в рамках муниципальных контрактов заключенных с физическими и (или) юридическими лицам,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cs="Times New Roman"/>
          <w:sz w:val="28"/>
          <w:szCs w:val="28"/>
        </w:rPr>
        <w:t>Проект постановление возлагает на руководителей организаций, обеспечивающих устройство и содержание ледовых переправ обеспечить исполнение требований отраслевых дорожных норм ОДН 218.010-98 «Инструкция по проектированию, строительству и эксплуатации ледовых переправ», утвержденных приказом Федеральной дорожной службы России от 26 сентября 1998 года № 228. Обеспечить безопасность людей на ледовых переправах в соответствии с  п</w:t>
      </w:r>
      <w:r>
        <w:rPr>
          <w:rFonts w:cs="Times New Roman"/>
          <w:color w:val="000000"/>
          <w:sz w:val="28"/>
          <w:szCs w:val="28"/>
        </w:rPr>
        <w:t xml:space="preserve">равилами охраны жизни людей на водных объектах в Архангельской области, утверждёнными постановлением Администрации Архангельской области от 28 апреля 2009 № 119-па/17, </w:t>
      </w:r>
      <w:r>
        <w:rPr>
          <w:rFonts w:cs="Times New Roman"/>
          <w:color w:val="000000"/>
          <w:sz w:val="28"/>
          <w:szCs w:val="28"/>
        </w:rPr>
        <w:t xml:space="preserve">а также соблюдение </w:t>
      </w:r>
      <w:r>
        <w:rPr>
          <w:rFonts w:cs="Times New Roman"/>
          <w:color w:val="000000"/>
          <w:sz w:val="28"/>
          <w:szCs w:val="28"/>
        </w:rPr>
        <w:t>ГОСТ Р58948-2020 "Дороги автомобильные общего пользования. Дороги автомобильные зимние и ледовые переправы. Технические правила устройства и содержания.</w:t>
      </w:r>
    </w:p>
    <w:p>
      <w:pPr>
        <w:pStyle w:val="NoSpacing"/>
        <w:widowControl/>
        <w:bidi w:val="0"/>
        <w:ind w:firstLine="567"/>
        <w:jc w:val="both"/>
        <w:rPr>
          <w:sz w:val="28"/>
          <w:szCs w:val="28"/>
        </w:rPr>
      </w:pPr>
      <w:bookmarkStart w:id="0" w:name="__DdeLink__4138_3643682054"/>
      <w:r>
        <w:rPr>
          <w:rFonts w:cs="Times New Roman" w:ascii="Times New Roman" w:hAnsi="Times New Roman"/>
          <w:sz w:val="28"/>
          <w:szCs w:val="28"/>
        </w:rPr>
        <w:t>Финансовое обеспечение расходных обязательств, связанных с исполнением настоящего Постановления в части обустройство и содержания пешеходных ледовых переправ, указанных в пунктах 1-4 и транспортных ледовых переправ указанных в пунктах 1-4  осуществляется за счет средств районного бюджета  с учетом его финансовых возможностей (</w:t>
      </w:r>
      <w:r>
        <w:rPr>
          <w:rFonts w:cs="Times New Roman" w:ascii="Times New Roman" w:hAnsi="Times New Roman"/>
          <w:sz w:val="28"/>
          <w:szCs w:val="28"/>
          <w:highlight w:val="yellow"/>
        </w:rPr>
        <w:t>в пределах  6 176,8 тыс. рублей в год)</w:t>
      </w:r>
      <w:bookmarkEnd w:id="0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widowControl/>
        <w:bidi w:val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Финансовое обеспечение расходных обязательств, связанных с исполнением настоящего Постановления в части обустройства транспортной ледовой переправы, указанной в пункте 5 осуществляется за счет средств  бюджета муниципального образования «Талажское» с учетом его финансовых возможностей (в пределах  90 тыс. рублей в год).</w:t>
      </w:r>
    </w:p>
    <w:p>
      <w:pPr>
        <w:pStyle w:val="NoSpacing"/>
        <w:widowControl/>
        <w:bidi w:val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Финансовое обеспечение расходных обязательств, связанных с исполнением настоящего Постановления в части обустройства и содержания транспортной ледовой переправы указанной в пунктах 6  осуществляется за счет средств хозяйствующего субъекта.</w:t>
      </w:r>
    </w:p>
    <w:p>
      <w:pPr>
        <w:pStyle w:val="NoSpacing"/>
        <w:widowControl/>
        <w:bidi w:val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Основные группы субъектов предпринимательской деятельности, интересы которых могут быть затронуты предлагаемым Проектом: хозяйствующие субъекты (физические и (или) юридические лица), осуществляющие услуги в сфере обустройства и содержания ледовых переправ. Принятие Проекта повлечет изменение расходов субъектов предпринимательской деятельности на осуществление такой деятельности в случае заключения муниципального контракта по результатам конкурентных процедур. При этом понесенные затраты хозяйствующим субъекта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>м будут компенсированы за счет средств районного бюджета в соответствии с условиями муниципального контракта.</w:t>
      </w:r>
    </w:p>
    <w:sectPr>
      <w:headerReference w:type="default" r:id="rId2"/>
      <w:type w:val="nextPage"/>
      <w:pgSz w:w="12240" w:h="15840"/>
      <w:pgMar w:left="1418" w:right="1021" w:header="720" w:top="777" w:footer="0" w:bottom="851" w:gutter="0"/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241.95pt;margin-top:0.05pt;width:6pt;height:13.6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Table" w:locked="1" w:uiPriority="0" w:semiHidden="0" w:unhideWhenUsed="0"/>
    <w:lsdException w:name="Table Web 3" w:locked="1" w:uiPriority="0" w:semiHidden="0" w:unhideWhenUsed="0"/>
    <w:lsdException w:name="Table Grid" w:locked="1" w:uiPriority="0" w:semiHidden="0" w:unhideWhenUsed="0"/>
    <w:lsdException w:name="Table Theme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4ad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bd4ad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bd4ad6"/>
    <w:rPr>
      <w:rFonts w:cs="Times New Roman"/>
    </w:rPr>
  </w:style>
  <w:style w:type="character" w:styleId="Style14" w:customStyle="1">
    <w:name w:val="Гипертекстовая ссылка"/>
    <w:uiPriority w:val="99"/>
    <w:qFormat/>
    <w:rsid w:val="00bd4ad6"/>
    <w:rPr>
      <w:color w:val="106BBE"/>
    </w:rPr>
  </w:style>
  <w:style w:type="character" w:styleId="Style15">
    <w:name w:val="Интернет-ссылка"/>
    <w:basedOn w:val="DefaultParagraphFont"/>
    <w:uiPriority w:val="99"/>
    <w:rsid w:val="009e6313"/>
    <w:rPr>
      <w:rFonts w:cs="Times New Roman"/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eb66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2a0996"/>
    <w:rPr>
      <w:rFonts w:cs="Times New Roman"/>
      <w:color w:val="808080"/>
    </w:rPr>
  </w:style>
  <w:style w:type="character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styleId="WW8Num17z1">
    <w:name w:val="WW8Num17z1"/>
    <w:qFormat/>
    <w:rPr>
      <w:rFonts w:ascii="Times New Roman" w:hAnsi="Times New Roman" w:eastAsia="Times New Roman" w:cs="Times New Roman"/>
    </w:rPr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HeaderChar"/>
    <w:uiPriority w:val="99"/>
    <w:rsid w:val="00bd4ad6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eb66ed"/>
    <w:pPr/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A"/>
      <w:sz w:val="24"/>
      <w:szCs w:val="22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7">
    <w:name w:val="WW8Num17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4">
    <w:name w:val="Colorful List Accent 4"/>
    <w:basedOn w:val="TableNormal"/>
    <w:uiPriority w:val="99"/>
    <w:rsid w:val="000d4df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TableGrid">
    <w:name w:val="Table Grid"/>
    <w:basedOn w:val="TableNormal"/>
    <w:uiPriority w:val="99"/>
    <w:rsid w:val="00195131"/>
    <w:rPr>
      <w:sz w:val="20"/>
      <w:szCs w:val="20"/>
    </w:rPr>
    <w:tblPr>
      <w:tblInd w:w="0" w:type="dxa"/>
      <w:tblBorders>
        <w:top w:val="double" w:color="002060" w:sz="4" w:space="0"/>
        <w:left w:val="double" w:color="002060" w:sz="4" w:space="0"/>
        <w:bottom w:val="double" w:color="002060" w:sz="4" w:space="0"/>
        <w:right w:val="double" w:color="002060" w:sz="4" w:space="0"/>
        <w:insideH w:val="double" w:color="002060" w:sz="4" w:space="0"/>
        <w:insideV w:val="double" w:color="00206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4B4"/>
    </w:tcPr>
  </w:style>
  <w:style w:type="table" w:customStyle="1" w:styleId="1">
    <w:name w:val="Стиль1"/>
    <w:uiPriority w:val="99"/>
    <w:rsid w:val="009b6d0a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Стиль мой"/>
    <w:uiPriority w:val="99"/>
    <w:rsid w:val="009b6d0a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2">
    <w:name w:val="Grid Table 2 Accent 2"/>
    <w:uiPriority w:val="99"/>
    <w:rsid w:val="00092e26"/>
    <w:rPr>
      <w:sz w:val="20"/>
      <w:szCs w:val="20"/>
    </w:rPr>
    <w:tblPr>
      <w:tblStyleRowBandSize w:val="1"/>
      <w:tblStyleColBandSize w:val="1"/>
      <w:tblInd w:w="0" w:type="dxa"/>
      <w:tblBorders>
        <w:top w:val="single" w:color="D99594" w:sz="2" w:space="0"/>
        <w:bottom w:val="single" w:color="D99594" w:sz="2" w:space="0"/>
        <w:insideH w:val="single" w:color="D99594" w:sz="2" w:space="0"/>
        <w:insideV w:val="single" w:color="D99594" w:sz="2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Application>LibreOffice/5.3.4.2$Windows_x86 LibreOffice_project/f82d347ccc0be322489bf7da61d7e4ad13fe2ff3</Application>
  <Pages>4</Pages>
  <Words>814</Words>
  <Characters>6062</Characters>
  <CharactersWithSpaces>6910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2019-10-07T11:24:00Z</dcterms:created>
  <dc:creator>Анисимова Мария Николаевна</dc:creator>
  <dc:description/>
  <dc:language>ru-RU</dc:language>
  <cp:lastModifiedBy/>
  <cp:lastPrinted>2019-08-13T16:31:00Z</cp:lastPrinted>
  <dcterms:modified xsi:type="dcterms:W3CDTF">2020-12-02T15:44:19Z</dcterms:modified>
  <cp:revision>8</cp:revision>
  <dc:subject/>
  <dc:title>ЭКОНОМИЧЕСКОЕ ОБОСНОВАНИЕ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