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03" w:rsidRDefault="003F6503" w:rsidP="003F6503">
      <w:pPr>
        <w:pStyle w:val="a3"/>
        <w:jc w:val="center"/>
      </w:pPr>
      <w:r>
        <w:rPr>
          <w:rStyle w:val="a4"/>
          <w:sz w:val="21"/>
          <w:szCs w:val="21"/>
        </w:rPr>
        <w:t>Что важно знать пожилым людям, чтобы защититься от мошенников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Часто граждане, особенно в силу преклонного возраста, доверчивы и порой наивны. На это и рассчитывают нечестные на руку люди, которые проникают в квартиры под различными предлогами. После визитов многие отдают свои последние сбережения за некачественные товары или услуги.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 xml:space="preserve">Ассортимент товаров и услуг, реализуемых такими способами широк – косметическая продукция, медицинские приборы, пылесосы, </w:t>
      </w:r>
      <w:proofErr w:type="spellStart"/>
      <w:r>
        <w:rPr>
          <w:sz w:val="21"/>
          <w:szCs w:val="21"/>
        </w:rPr>
        <w:t>БАДы</w:t>
      </w:r>
      <w:proofErr w:type="spellEnd"/>
      <w:r>
        <w:rPr>
          <w:sz w:val="21"/>
          <w:szCs w:val="21"/>
        </w:rPr>
        <w:t>, фильтры для очистки воды, посуда, замена и поверка приборов учета и др.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Нередко продавцы берут на себя роль представителей органов государственной власти, используя фальшивые удостоверения и апеллируя тем, что пенсионер попал под действие некой государственной программы адресной помощи.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Чтобы обезопасить себя, близких и не оказаться жертвой мошенников, Управление Роспотребнадзора по Архангельской области  рекомендует придерживаться нескольких правил: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 xml:space="preserve">1. Бережно относитесь к своим персональным данным и документам. Не следует отдавать в руки чужим людям паспорт, никогда никому не называть данные банковской карты: </w:t>
      </w:r>
      <w:proofErr w:type="spellStart"/>
      <w:r>
        <w:rPr>
          <w:sz w:val="21"/>
          <w:szCs w:val="21"/>
        </w:rPr>
        <w:t>пин</w:t>
      </w:r>
      <w:proofErr w:type="spellEnd"/>
      <w:r>
        <w:rPr>
          <w:sz w:val="21"/>
          <w:szCs w:val="21"/>
        </w:rPr>
        <w:t xml:space="preserve">-код и </w:t>
      </w:r>
      <w:proofErr w:type="gramStart"/>
      <w:r>
        <w:rPr>
          <w:sz w:val="21"/>
          <w:szCs w:val="21"/>
        </w:rPr>
        <w:t>С</w:t>
      </w:r>
      <w:proofErr w:type="gramEnd"/>
      <w:r>
        <w:rPr>
          <w:sz w:val="21"/>
          <w:szCs w:val="21"/>
        </w:rPr>
        <w:t>VV (трехзначный код на обратной стороне карты).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2. Если Вы получили СМС-сообщение о блокировке карты или списании денежных средств, не перезванивайте по указанному в СМС номеру! Чтобы узнать обо всех операциях, перезвоните по номеру, указанному на ВАШЕЙ банковской карточке, сходите в банк лично и проверьте баланс через банкомат/онлайн-банк.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3. Если Вам дают заполнить анкету или опросный лист - внимательно изучите их содержание, а своих пожилых или, наоборот, слишком юных родственников и знакомых предупредите, что прежде чем что-либо подписать, необходимо внимательно ознакомиться с содержанием и связаться с Вами.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4. С осторожностью приобретайте у людей, занимающихся квартирным сетевым маркетингом, продукты, мелкую бытовую технику – товары могут не соответствовать обязательным требованиям, а их цена, как правило, завышается в десятки раз. С осторожностью посещайте бесплатные демонстрации косметологических услуг (массаж, «</w:t>
      </w:r>
      <w:proofErr w:type="spellStart"/>
      <w:r>
        <w:rPr>
          <w:sz w:val="21"/>
          <w:szCs w:val="21"/>
        </w:rPr>
        <w:t>пилинг</w:t>
      </w:r>
      <w:proofErr w:type="spellEnd"/>
      <w:r>
        <w:rPr>
          <w:sz w:val="21"/>
          <w:szCs w:val="21"/>
        </w:rPr>
        <w:t>», уход за волосами и т.д.) с настойчивыми рекомендациями «местного» врача, презентации косметики с «исключительными» свойствами. Продавцы таких товаров и услуг, услышав о недостатке денежных средств, убеждают граждан заключать кредитные договоры на крупные суммы. Документация по таким сделкам часто сложная и запутанная, напечатанная мелким шрифтом. Продавцы настойчивы и торопят с подписанием договора.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Внимательно изучите документы, не подписывайте, не прочитав и не поняв предварительно их содержание.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Прежде, чем приобрести товар или услугу следует: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продумать вопрос о необходимости покупки;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ознакомиться с инструкцией;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внимательно изучить все имеющиеся у продавца документы;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потребовать от распространителя демонстрации его работы;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проконсультироваться с сотрудниками компетентных организаций;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t>- посоветоваться с родными и близкими.</w:t>
      </w:r>
    </w:p>
    <w:p w:rsidR="003F6503" w:rsidRDefault="003F6503" w:rsidP="003F6503">
      <w:pPr>
        <w:pStyle w:val="a3"/>
      </w:pPr>
      <w:r>
        <w:rPr>
          <w:sz w:val="21"/>
          <w:szCs w:val="21"/>
        </w:rPr>
        <w:lastRenderedPageBreak/>
        <w:t>Помните, что потребитель свободен в заключени</w:t>
      </w:r>
      <w:proofErr w:type="gramStart"/>
      <w:r>
        <w:rPr>
          <w:sz w:val="21"/>
          <w:szCs w:val="21"/>
        </w:rPr>
        <w:t>и</w:t>
      </w:r>
      <w:proofErr w:type="gramEnd"/>
      <w:r>
        <w:rPr>
          <w:sz w:val="21"/>
          <w:szCs w:val="21"/>
        </w:rPr>
        <w:t xml:space="preserve"> договора, а понуждение к заключению договора не допускается.</w:t>
      </w:r>
    </w:p>
    <w:p w:rsidR="003F6503" w:rsidRDefault="003F6503" w:rsidP="003F6503">
      <w:pPr>
        <w:pStyle w:val="a3"/>
      </w:pPr>
      <w:r>
        <w:rPr>
          <w:rStyle w:val="a4"/>
          <w:sz w:val="21"/>
          <w:szCs w:val="21"/>
        </w:rPr>
        <w:t>Горячая линия по вопросам нарушений прав потребителей финансовых услуг 8 800-100-29-26.</w:t>
      </w:r>
    </w:p>
    <w:p w:rsidR="00A40C67" w:rsidRDefault="00A40C67">
      <w:bookmarkStart w:id="0" w:name="_GoBack"/>
      <w:bookmarkEnd w:id="0"/>
    </w:p>
    <w:sectPr w:rsidR="00A4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03"/>
    <w:rsid w:val="003F6503"/>
    <w:rsid w:val="00A4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2020-06-23T10:55:00Z</dcterms:created>
  <dcterms:modified xsi:type="dcterms:W3CDTF">2020-06-23T10:56:00Z</dcterms:modified>
</cp:coreProperties>
</file>