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CC" w:rsidRDefault="008160CC" w:rsidP="008160CC">
      <w:pPr>
        <w:pStyle w:val="a3"/>
        <w:jc w:val="center"/>
      </w:pPr>
      <w:bookmarkStart w:id="0" w:name="_GoBack"/>
      <w:r>
        <w:rPr>
          <w:rStyle w:val="a4"/>
          <w:sz w:val="21"/>
          <w:szCs w:val="21"/>
        </w:rPr>
        <w:t xml:space="preserve">Советы потребителям при покупке товаров в сети интернет   </w:t>
      </w:r>
    </w:p>
    <w:bookmarkEnd w:id="0"/>
    <w:p w:rsidR="008160CC" w:rsidRDefault="008160CC" w:rsidP="008160CC">
      <w:pPr>
        <w:pStyle w:val="a3"/>
      </w:pPr>
      <w:r>
        <w:rPr>
          <w:sz w:val="21"/>
          <w:szCs w:val="21"/>
        </w:rPr>
        <w:t>В Управление Роспотребнадзора по Архангельской  области (далее – Управление)  обращаются  потребители с жалобами  на нарушение их прав при покупке товаров дистанционным способом, в том числе, в сети Интернет.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 xml:space="preserve"> В этой связи Управление напоминает </w:t>
      </w:r>
      <w:hyperlink r:id="rId5" w:history="1">
        <w:r>
          <w:rPr>
            <w:rStyle w:val="a5"/>
            <w:sz w:val="21"/>
            <w:szCs w:val="21"/>
          </w:rPr>
          <w:t>правила безопасных онлайн-покупок</w:t>
        </w:r>
      </w:hyperlink>
      <w:r>
        <w:rPr>
          <w:sz w:val="21"/>
          <w:szCs w:val="21"/>
        </w:rPr>
        <w:t xml:space="preserve">, </w:t>
      </w:r>
      <w:hyperlink r:id="rId6" w:history="1">
        <w:r>
          <w:rPr>
            <w:rStyle w:val="a5"/>
            <w:sz w:val="21"/>
            <w:szCs w:val="21"/>
          </w:rPr>
          <w:t xml:space="preserve">как не </w:t>
        </w:r>
        <w:proofErr w:type="gramStart"/>
        <w:r>
          <w:rPr>
            <w:rStyle w:val="a5"/>
            <w:sz w:val="21"/>
            <w:szCs w:val="21"/>
          </w:rPr>
          <w:t>стать</w:t>
        </w:r>
        <w:proofErr w:type="gramEnd"/>
        <w:r>
          <w:rPr>
            <w:rStyle w:val="a5"/>
            <w:sz w:val="21"/>
            <w:szCs w:val="21"/>
          </w:rPr>
          <w:t xml:space="preserve"> жертвой мошенников, покупая товары в интернете</w:t>
        </w:r>
      </w:hyperlink>
      <w:r>
        <w:rPr>
          <w:sz w:val="21"/>
          <w:szCs w:val="21"/>
        </w:rPr>
        <w:t>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Напомним несколько важных рекомендаций.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 xml:space="preserve">Совет № 1. Если Вы видите предложение продавца об оплате и доставке </w:t>
      </w:r>
      <w:proofErr w:type="gramStart"/>
      <w:r>
        <w:rPr>
          <w:rStyle w:val="a4"/>
          <w:sz w:val="21"/>
          <w:szCs w:val="21"/>
        </w:rPr>
        <w:t>товара</w:t>
      </w:r>
      <w:proofErr w:type="gramEnd"/>
      <w:r>
        <w:rPr>
          <w:rStyle w:val="a4"/>
          <w:sz w:val="21"/>
          <w:szCs w:val="21"/>
        </w:rPr>
        <w:t xml:space="preserve"> наложенным платежом, следует помнить, что содержание посылки Вам покажут на почте только после оплаты. Будьте настороже вдвойне, если посылку отправляет физическое лицо.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Товар, полученный с условием об оплате наложенным платежом (в случае если он по какой-то причине не устроит покупателя) нужно возвращать продавцу. Расходы на пересылку товара обратно несет покупатель. Кроме того, покупатель рискует вовсе не получить деньги за возвращаемый товар.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 xml:space="preserve">Совет № 2: Перед тем, как приобретать что-либо в </w:t>
      </w:r>
      <w:proofErr w:type="gramStart"/>
      <w:r>
        <w:rPr>
          <w:rStyle w:val="a4"/>
          <w:sz w:val="21"/>
          <w:szCs w:val="21"/>
        </w:rPr>
        <w:t>интернет-магазине</w:t>
      </w:r>
      <w:proofErr w:type="gramEnd"/>
      <w:r>
        <w:rPr>
          <w:rStyle w:val="a4"/>
          <w:sz w:val="21"/>
          <w:szCs w:val="21"/>
        </w:rPr>
        <w:t xml:space="preserve">, следует удостовериться, имеется ли на интересующем сайте информация о реквизитах продавца: фирменное наименование (наименование), место нахождения (адрес), режим работы, ОГРН/ОГРИП. 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Будьте бдительны, если сайт (или страница сайта) в Интернете привлекает «самыми низкими» ценами, однако, оплата товаров возможна только одним способом - безналичным расчетом.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>Совет № 3: Не переводите деньги за покупку на банковскую карту некоего физического лица. Поинтересуйтесь, придет ли вам на почту электронный чек.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Электронный чек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>Совет № 4: Покупатель, совершая покупки через Интернет, вправе отказаться от товара в любое время до его передачи, а после передачи товара - в течение 7 дней.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 (пункт 21 Правил продажи товаров дистанционным способом», утвержденных постановлением Правительства РФ от 27.09.2007 № 612)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 xml:space="preserve">Совет № 5. Если товар куплен через сайт владельца </w:t>
      </w:r>
      <w:proofErr w:type="spellStart"/>
      <w:r>
        <w:rPr>
          <w:rStyle w:val="a4"/>
          <w:sz w:val="21"/>
          <w:szCs w:val="21"/>
        </w:rPr>
        <w:t>агрегатора</w:t>
      </w:r>
      <w:proofErr w:type="spellEnd"/>
      <w:r>
        <w:rPr>
          <w:rStyle w:val="a4"/>
          <w:sz w:val="21"/>
          <w:szCs w:val="21"/>
        </w:rPr>
        <w:t xml:space="preserve"> информации о товарах, то претензию можно предъявить такому владельцу </w:t>
      </w:r>
      <w:proofErr w:type="spellStart"/>
      <w:r>
        <w:rPr>
          <w:rStyle w:val="a4"/>
          <w:sz w:val="21"/>
          <w:szCs w:val="21"/>
        </w:rPr>
        <w:t>агрегатора</w:t>
      </w:r>
      <w:proofErr w:type="spellEnd"/>
      <w:r>
        <w:rPr>
          <w:rStyle w:val="a4"/>
          <w:sz w:val="21"/>
          <w:szCs w:val="21"/>
        </w:rPr>
        <w:t>: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>- в случае предоставления потребителю недостоверной или неполной информации о товаре или продавце, на основании которой потребителем был заключен договор купли продажи с продавцом;</w:t>
      </w:r>
    </w:p>
    <w:p w:rsidR="008160CC" w:rsidRDefault="008160CC" w:rsidP="008160CC">
      <w:pPr>
        <w:pStyle w:val="a3"/>
      </w:pPr>
      <w:r>
        <w:rPr>
          <w:rStyle w:val="a4"/>
          <w:sz w:val="21"/>
          <w:szCs w:val="21"/>
        </w:rPr>
        <w:t>- если товар не передан в срок.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      Признаки сайта-</w:t>
      </w:r>
      <w:proofErr w:type="spellStart"/>
      <w:r>
        <w:rPr>
          <w:sz w:val="21"/>
          <w:szCs w:val="21"/>
        </w:rPr>
        <w:t>агрегатора</w:t>
      </w:r>
      <w:proofErr w:type="spellEnd"/>
      <w:r>
        <w:rPr>
          <w:sz w:val="21"/>
          <w:szCs w:val="21"/>
        </w:rPr>
        <w:t>: на таком сайте размещена информация о товаре, там же происходит выбор и оформление заказа, денежные средства поступают на банковский счет такого посредника.</w:t>
      </w:r>
    </w:p>
    <w:p w:rsidR="008160CC" w:rsidRDefault="008160CC" w:rsidP="008160CC">
      <w:pPr>
        <w:pStyle w:val="a3"/>
      </w:pPr>
      <w:proofErr w:type="gramStart"/>
      <w:r>
        <w:rPr>
          <w:sz w:val="21"/>
          <w:szCs w:val="21"/>
        </w:rPr>
        <w:t xml:space="preserve">Также рекомендуем ознакомиться с </w:t>
      </w:r>
      <w:proofErr w:type="spellStart"/>
      <w:r>
        <w:rPr>
          <w:sz w:val="21"/>
          <w:szCs w:val="21"/>
        </w:rPr>
        <w:t>матералами</w:t>
      </w:r>
      <w:proofErr w:type="spellEnd"/>
      <w:r>
        <w:rPr>
          <w:sz w:val="21"/>
          <w:szCs w:val="21"/>
        </w:rPr>
        <w:t>, размещенными на государственном ресурсе для потребителей (</w:t>
      </w:r>
      <w:hyperlink r:id="rId7" w:history="1">
        <w:r>
          <w:rPr>
            <w:rStyle w:val="a5"/>
            <w:sz w:val="21"/>
            <w:szCs w:val="21"/>
          </w:rPr>
          <w:t>http://zpp.rospotrebnadzor.ru/</w:t>
        </w:r>
      </w:hyperlink>
      <w:r>
        <w:rPr>
          <w:sz w:val="21"/>
          <w:szCs w:val="21"/>
        </w:rPr>
        <w:t xml:space="preserve">), где в режиме онлайн можно получить ответы на следующие вопросы: </w:t>
      </w:r>
      <w:hyperlink r:id="rId8" w:history="1">
        <w:r>
          <w:rPr>
            <w:rStyle w:val="a5"/>
            <w:sz w:val="21"/>
            <w:szCs w:val="21"/>
          </w:rPr>
          <w:t xml:space="preserve">что должен знать потребитель, приобретая товары для детей посредством трансграничной </w:t>
        </w:r>
        <w:proofErr w:type="spellStart"/>
        <w:r>
          <w:rPr>
            <w:rStyle w:val="a5"/>
            <w:sz w:val="21"/>
            <w:szCs w:val="21"/>
          </w:rPr>
          <w:t>интернет-торговли</w:t>
        </w:r>
        <w:proofErr w:type="spellEnd"/>
      </w:hyperlink>
      <w:r>
        <w:rPr>
          <w:sz w:val="21"/>
          <w:szCs w:val="21"/>
        </w:rPr>
        <w:t> или </w:t>
      </w:r>
      <w:hyperlink r:id="rId9" w:history="1">
        <w:r>
          <w:rPr>
            <w:rStyle w:val="a5"/>
            <w:sz w:val="21"/>
            <w:szCs w:val="21"/>
          </w:rPr>
          <w:t>5 советов покупателю приобретенного в Интернет-магазине, оплаченного, но не доставленного товара</w:t>
        </w:r>
      </w:hyperlink>
      <w:r>
        <w:rPr>
          <w:sz w:val="21"/>
          <w:szCs w:val="21"/>
        </w:rPr>
        <w:t xml:space="preserve">. Помимо этого, на ресурсе функционирует виртуальная </w:t>
      </w:r>
      <w:r>
        <w:rPr>
          <w:sz w:val="21"/>
          <w:szCs w:val="21"/>
        </w:rPr>
        <w:lastRenderedPageBreak/>
        <w:t>приемная, размещены </w:t>
      </w:r>
      <w:hyperlink r:id="rId10" w:history="1">
        <w:r>
          <w:rPr>
            <w:rStyle w:val="a5"/>
            <w:sz w:val="21"/>
            <w:szCs w:val="21"/>
          </w:rPr>
          <w:t>памятки</w:t>
        </w:r>
      </w:hyperlink>
      <w:r>
        <w:rPr>
          <w:sz w:val="21"/>
          <w:szCs w:val="21"/>
        </w:rPr>
        <w:t>, которые касаются самых</w:t>
      </w:r>
      <w:proofErr w:type="gramEnd"/>
      <w:r>
        <w:rPr>
          <w:sz w:val="21"/>
          <w:szCs w:val="21"/>
        </w:rPr>
        <w:t xml:space="preserve"> разных сфер и  представлены </w:t>
      </w:r>
      <w:hyperlink r:id="rId11" w:history="1">
        <w:r>
          <w:rPr>
            <w:rStyle w:val="a5"/>
            <w:sz w:val="21"/>
            <w:szCs w:val="21"/>
          </w:rPr>
          <w:t>образцы необходимых документов</w:t>
        </w:r>
      </w:hyperlink>
      <w:r>
        <w:rPr>
          <w:sz w:val="21"/>
          <w:szCs w:val="21"/>
        </w:rPr>
        <w:t> и </w:t>
      </w:r>
      <w:hyperlink r:id="rId12" w:history="1">
        <w:r>
          <w:rPr>
            <w:rStyle w:val="a5"/>
            <w:sz w:val="21"/>
            <w:szCs w:val="21"/>
          </w:rPr>
          <w:t>ответы на часто задаваемые вопросы</w:t>
        </w:r>
      </w:hyperlink>
      <w:r>
        <w:rPr>
          <w:sz w:val="21"/>
          <w:szCs w:val="21"/>
        </w:rPr>
        <w:t>.</w:t>
      </w:r>
    </w:p>
    <w:p w:rsidR="008160CC" w:rsidRDefault="008160CC" w:rsidP="008160CC">
      <w:pPr>
        <w:pStyle w:val="a3"/>
      </w:pPr>
      <w:r>
        <w:rPr>
          <w:sz w:val="21"/>
          <w:szCs w:val="21"/>
        </w:rPr>
        <w:t>Среди мобильных сервисов хотелось бы отметить появление такого приложения как «</w:t>
      </w:r>
      <w:hyperlink r:id="rId13" w:history="1">
        <w:r>
          <w:rPr>
            <w:rStyle w:val="a5"/>
            <w:sz w:val="21"/>
            <w:szCs w:val="21"/>
          </w:rPr>
          <w:t>Проверка маркировки товаров</w:t>
        </w:r>
      </w:hyperlink>
      <w:r>
        <w:rPr>
          <w:sz w:val="21"/>
          <w:szCs w:val="21"/>
        </w:rPr>
        <w:t>», которое позволяет проверить легальность приобретаемого (приобретенного) товара, а также сообщить о нарушении. В настоящее время приложение доступно для проверки маркировки изделий из натурального меха и лекарственных препаратов. Также потребителям уже доступно приложение от Федеральной налоговой службы «</w:t>
      </w:r>
      <w:hyperlink r:id="rId14" w:history="1">
        <w:r>
          <w:rPr>
            <w:rStyle w:val="a5"/>
            <w:sz w:val="21"/>
            <w:szCs w:val="21"/>
          </w:rPr>
          <w:t>Пров</w:t>
        </w:r>
        <w:r>
          <w:rPr>
            <w:rStyle w:val="a5"/>
            <w:sz w:val="21"/>
            <w:szCs w:val="21"/>
          </w:rPr>
          <w:t>е</w:t>
        </w:r>
        <w:r>
          <w:rPr>
            <w:rStyle w:val="a5"/>
            <w:sz w:val="21"/>
            <w:szCs w:val="21"/>
          </w:rPr>
          <w:t xml:space="preserve">рка </w:t>
        </w:r>
        <w:proofErr w:type="spellStart"/>
        <w:r>
          <w:rPr>
            <w:rStyle w:val="a5"/>
            <w:sz w:val="21"/>
            <w:szCs w:val="21"/>
          </w:rPr>
          <w:t>кас</w:t>
        </w:r>
        <w:proofErr w:type="gramStart"/>
        <w:r>
          <w:rPr>
            <w:rStyle w:val="a5"/>
            <w:sz w:val="21"/>
            <w:szCs w:val="21"/>
          </w:rPr>
          <w:t>c</w:t>
        </w:r>
        <w:proofErr w:type="gramEnd"/>
        <w:r>
          <w:rPr>
            <w:rStyle w:val="a5"/>
            <w:sz w:val="21"/>
            <w:szCs w:val="21"/>
          </w:rPr>
          <w:t>ового</w:t>
        </w:r>
        <w:proofErr w:type="spellEnd"/>
        <w:r>
          <w:rPr>
            <w:rStyle w:val="a5"/>
            <w:sz w:val="21"/>
            <w:szCs w:val="21"/>
          </w:rPr>
          <w:t xml:space="preserve"> чека</w:t>
        </w:r>
      </w:hyperlink>
      <w:r>
        <w:rPr>
          <w:sz w:val="21"/>
          <w:szCs w:val="21"/>
        </w:rPr>
        <w:t>», которое позволит получать и хранить кассовые чеки в электронном виде, а также проверить их легальность, добросовестность продавца или сообщить о нарушении.</w:t>
      </w:r>
    </w:p>
    <w:p w:rsidR="001278BF" w:rsidRDefault="001278BF"/>
    <w:sectPr w:rsidR="0012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CC"/>
    <w:rsid w:val="001278BF"/>
    <w:rsid w:val="0081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0CC"/>
    <w:rPr>
      <w:b/>
      <w:bCs/>
    </w:rPr>
  </w:style>
  <w:style w:type="character" w:styleId="a5">
    <w:name w:val="Hyperlink"/>
    <w:basedOn w:val="a0"/>
    <w:uiPriority w:val="99"/>
    <w:semiHidden/>
    <w:unhideWhenUsed/>
    <w:rsid w:val="008160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60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0CC"/>
    <w:rPr>
      <w:b/>
      <w:bCs/>
    </w:rPr>
  </w:style>
  <w:style w:type="character" w:styleId="a5">
    <w:name w:val="Hyperlink"/>
    <w:basedOn w:val="a0"/>
    <w:uiPriority w:val="99"/>
    <w:semiHidden/>
    <w:unhideWhenUsed/>
    <w:rsid w:val="008160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6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.rospotrebnadzor.ru/handbook/torg/memos/107686" TargetMode="External"/><Relationship Id="rId13" Type="http://schemas.openxmlformats.org/officeDocument/2006/relationships/hyperlink" Target="https://play.google.com/store/apps/details?id=ru.fns.markirovka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pp.rospotrebnadzor.ru/" TargetMode="External"/><Relationship Id="rId12" Type="http://schemas.openxmlformats.org/officeDocument/2006/relationships/hyperlink" Target="http://zpp.rospotrebnadzor.ru/handbook/torg/answer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potrebnadzor.ru/activities/recommendations/details.php?ELEMENT_ID=8168" TargetMode="External"/><Relationship Id="rId11" Type="http://schemas.openxmlformats.org/officeDocument/2006/relationships/hyperlink" Target="http://zpp.rospotrebnadzor.ru/handbook/torg/forms" TargetMode="External"/><Relationship Id="rId5" Type="http://schemas.openxmlformats.org/officeDocument/2006/relationships/hyperlink" Target="https://rospotrebnadzor.ru/activities/recommendations/details.php?ELEMENT_ID=80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pp.rospotrebnadzor.ru/handbook/torg/memos/88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pp.rospotrebnadzor.ru/handbook/torg/memos/88798" TargetMode="External"/><Relationship Id="rId14" Type="http://schemas.openxmlformats.org/officeDocument/2006/relationships/hyperlink" Target="https://play.google.com/store/apps/details?id=ru.fns.billchecker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2020-06-23T10:46:00Z</dcterms:created>
  <dcterms:modified xsi:type="dcterms:W3CDTF">2020-06-23T10:47:00Z</dcterms:modified>
</cp:coreProperties>
</file>