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32"/>
        <w:tblW w:w="9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"/>
        <w:gridCol w:w="640"/>
        <w:gridCol w:w="197"/>
        <w:gridCol w:w="3823"/>
        <w:gridCol w:w="896"/>
        <w:gridCol w:w="1684"/>
        <w:gridCol w:w="1100"/>
        <w:gridCol w:w="1052"/>
        <w:gridCol w:w="251"/>
      </w:tblGrid>
      <w:tr w:rsidR="00883BF4" w:rsidTr="00883BF4">
        <w:trPr>
          <w:gridAfter w:val="1"/>
          <w:wAfter w:w="251" w:type="dxa"/>
          <w:trHeight w:val="506"/>
        </w:trPr>
        <w:tc>
          <w:tcPr>
            <w:tcW w:w="867" w:type="dxa"/>
            <w:gridSpan w:val="3"/>
          </w:tcPr>
          <w:p w:rsidR="00883BF4" w:rsidRDefault="00883BF4" w:rsidP="009A64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0" w:type="dxa"/>
            <w:gridSpan w:val="2"/>
          </w:tcPr>
          <w:p w:rsidR="00883BF4" w:rsidRDefault="00883BF4" w:rsidP="009A64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6" w:type="dxa"/>
            <w:gridSpan w:val="3"/>
          </w:tcPr>
          <w:p w:rsidR="00883BF4" w:rsidRDefault="00883BF4" w:rsidP="009A64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ADC" w:rsidRDefault="00697687" w:rsidP="00CB41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622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883BF4" w:rsidRDefault="00296ADC" w:rsidP="00CB41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пояснительной записке</w:t>
            </w:r>
          </w:p>
        </w:tc>
      </w:tr>
      <w:tr w:rsidR="00883BF4" w:rsidTr="00883BF4">
        <w:trPr>
          <w:gridBefore w:val="1"/>
          <w:wBefore w:w="30" w:type="dxa"/>
          <w:trHeight w:val="56"/>
        </w:trPr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/>
        </w:tc>
        <w:tc>
          <w:tcPr>
            <w:tcW w:w="402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BF4" w:rsidTr="00883BF4">
        <w:trPr>
          <w:gridBefore w:val="1"/>
          <w:wBefore w:w="30" w:type="dxa"/>
          <w:trHeight w:val="287"/>
        </w:trPr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/>
        </w:tc>
        <w:tc>
          <w:tcPr>
            <w:tcW w:w="402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BF4" w:rsidTr="00883BF4">
        <w:trPr>
          <w:gridBefore w:val="1"/>
          <w:wBefore w:w="30" w:type="dxa"/>
          <w:trHeight w:val="276"/>
        </w:trPr>
        <w:tc>
          <w:tcPr>
            <w:tcW w:w="9644" w:type="dxa"/>
            <w:gridSpan w:val="8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252C" w:rsidRDefault="00883BF4" w:rsidP="00AA2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r w:rsidR="00AA2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r w:rsidR="00AA2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доходам, расходам и </w:t>
            </w:r>
          </w:p>
          <w:p w:rsidR="00883BF4" w:rsidRDefault="00AA252C" w:rsidP="00993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источникам финансирования дефицита районного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r w:rsidR="00883B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за</w:t>
            </w:r>
            <w:proofErr w:type="gramEnd"/>
            <w:r w:rsidR="00883B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D3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93C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96A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883B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883BF4" w:rsidTr="00883BF4">
        <w:trPr>
          <w:gridBefore w:val="1"/>
          <w:wBefore w:w="30" w:type="dxa"/>
          <w:trHeight w:val="450"/>
        </w:trPr>
        <w:tc>
          <w:tcPr>
            <w:tcW w:w="287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3BF4" w:rsidTr="00883BF4">
        <w:trPr>
          <w:gridBefore w:val="1"/>
          <w:wBefore w:w="30" w:type="dxa"/>
          <w:trHeight w:val="49"/>
        </w:trPr>
        <w:tc>
          <w:tcPr>
            <w:tcW w:w="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/>
        </w:tc>
        <w:tc>
          <w:tcPr>
            <w:tcW w:w="4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BF4" w:rsidTr="00883BF4">
        <w:trPr>
          <w:gridBefore w:val="1"/>
          <w:wBefore w:w="30" w:type="dxa"/>
          <w:trHeight w:val="73"/>
        </w:trPr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/>
        </w:tc>
        <w:tc>
          <w:tcPr>
            <w:tcW w:w="4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0794" w:type="dxa"/>
        <w:tblLook w:val="04A0" w:firstRow="1" w:lastRow="0" w:firstColumn="1" w:lastColumn="0" w:noHBand="0" w:noVBand="1"/>
      </w:tblPr>
      <w:tblGrid>
        <w:gridCol w:w="874"/>
        <w:gridCol w:w="214"/>
        <w:gridCol w:w="3420"/>
        <w:gridCol w:w="2580"/>
        <w:gridCol w:w="1166"/>
        <w:gridCol w:w="1300"/>
        <w:gridCol w:w="260"/>
        <w:gridCol w:w="980"/>
      </w:tblGrid>
      <w:tr w:rsidR="00883BF4" w:rsidTr="00F259F1">
        <w:trPr>
          <w:gridAfter w:val="6"/>
          <w:wAfter w:w="9706" w:type="dxa"/>
          <w:trHeight w:val="80"/>
        </w:trPr>
        <w:tc>
          <w:tcPr>
            <w:tcW w:w="1088" w:type="dxa"/>
            <w:gridSpan w:val="2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07A" w:rsidTr="008056BD">
        <w:trPr>
          <w:trHeight w:val="264"/>
        </w:trPr>
        <w:tc>
          <w:tcPr>
            <w:tcW w:w="874" w:type="dxa"/>
            <w:noWrap/>
            <w:vAlign w:val="bottom"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gridSpan w:val="2"/>
            <w:vAlign w:val="bottom"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Align w:val="bottom"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noWrap/>
            <w:vAlign w:val="bottom"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260" w:type="dxa"/>
            <w:noWrap/>
            <w:vAlign w:val="bottom"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7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BF4" w:rsidRDefault="00CD30B1" w:rsidP="00993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201</w:t>
            </w:r>
            <w:r w:rsid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83B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BF4" w:rsidRDefault="00CD30B1" w:rsidP="00993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 201</w:t>
            </w:r>
            <w:r w:rsid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83B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Default="00883BF4" w:rsidP="009A640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580" w:type="dxa"/>
            <w:noWrap/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79648C" w:rsidRDefault="0079648C" w:rsidP="007964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4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64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79648C" w:rsidRDefault="0079648C" w:rsidP="007964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4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936 698,1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44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F4" w:rsidRPr="00993CBE" w:rsidRDefault="00D148CD" w:rsidP="00D148C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</w:t>
            </w:r>
            <w:r w:rsidR="008056BD"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  <w:r w:rsidR="00DB0F6C"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F4" w:rsidRPr="00993CBE" w:rsidRDefault="00DB0F6C" w:rsidP="00D148C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148CD"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8056BD"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48CD"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</w:t>
            </w:r>
            <w:r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148CD" w:rsidRPr="00D148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F4" w:rsidRPr="00993CBE" w:rsidRDefault="00DB0F6C" w:rsidP="00993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056BD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789</w:t>
            </w: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F4" w:rsidRPr="00993CBE" w:rsidRDefault="00DB0F6C" w:rsidP="00993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056BD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716</w:t>
            </w: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82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993CBE" w:rsidRDefault="00DB0F6C" w:rsidP="00993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56BD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CBE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993CBE" w:rsidRDefault="00993CBE" w:rsidP="00993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8056BD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058</w:t>
            </w:r>
            <w:r w:rsidR="00DB0F6C"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93C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6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4234A7" w:rsidRDefault="004234A7" w:rsidP="00423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56BD"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="00DB0F6C"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4234A7" w:rsidRDefault="004234A7" w:rsidP="00423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56BD"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0F6C"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DB0F6C"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2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44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BD2FFF" w:rsidRDefault="00DB0F6C" w:rsidP="00BD2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56BD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2FFF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</w:t>
            </w: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BD2FFF" w:rsidRDefault="00DB0F6C" w:rsidP="00BD2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56BD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2FFF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</w:t>
            </w: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337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58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BD2FFF" w:rsidRDefault="00BD2FFF" w:rsidP="00BD2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</w:t>
            </w:r>
            <w:r w:rsidR="00DB0F6C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BD2FFF" w:rsidRDefault="00BD2FFF" w:rsidP="00BD2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DB0F6C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BD2FFF" w:rsidRDefault="00BD2FFF" w:rsidP="00BD2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B0F6C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BD2FFF" w:rsidRDefault="00DB0F6C" w:rsidP="00BD2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2FFF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2FFF" w:rsidRPr="00BD2F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Pr="00E70299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213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AE524B" w:rsidRDefault="00AE524B" w:rsidP="00AE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056BD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436</w:t>
            </w:r>
            <w:r w:rsidR="00DB0F6C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AE524B" w:rsidRDefault="00DB0F6C" w:rsidP="0083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056BD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24B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096</w:t>
            </w: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337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19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AE524B" w:rsidRDefault="00AE524B" w:rsidP="00AE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DB0F6C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AE524B" w:rsidRDefault="00DB0F6C" w:rsidP="00AE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524B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524B" w:rsidRPr="00AE52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5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BF4" w:rsidRPr="008056BD" w:rsidRDefault="00883BF4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F4" w:rsidRPr="008056BD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F4" w:rsidRPr="008056BD" w:rsidRDefault="00883BF4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A028F3" w:rsidRDefault="00A028F3" w:rsidP="009A6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2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895</w:t>
            </w:r>
            <w:r w:rsidR="00DB0F6C" w:rsidRPr="00A02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BF4" w:rsidRPr="00A028F3" w:rsidRDefault="00A028F3" w:rsidP="00A028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2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935</w:t>
            </w:r>
            <w:r w:rsidR="00DB0F6C" w:rsidRPr="00A02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02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dxa"/>
            <w:noWrap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  <w:hideMark/>
          </w:tcPr>
          <w:p w:rsidR="00883BF4" w:rsidRDefault="00883BF4" w:rsidP="009A6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5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BD" w:rsidRP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6BD" w:rsidRP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D" w:rsidRPr="008056BD" w:rsidRDefault="008056BD" w:rsidP="00805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000 113 00000 00 0000 130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BD" w:rsidRPr="00ED1537" w:rsidRDefault="00ED1537" w:rsidP="00ED1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8056BD" w:rsidRP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BD" w:rsidRPr="00ED1537" w:rsidRDefault="00ED1537" w:rsidP="00ED1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="008056BD" w:rsidRP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" w:type="dxa"/>
            <w:noWrap/>
            <w:vAlign w:val="bottom"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5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537" w:rsidRPr="008056BD" w:rsidRDefault="00ED1537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1.1.11.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37" w:rsidRPr="008056BD" w:rsidRDefault="00ED1537" w:rsidP="00732B6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</w:t>
            </w:r>
            <w:r w:rsidR="00732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реализации имущества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находящ</w:t>
            </w:r>
            <w:r w:rsidR="00732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егося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собственности</w:t>
            </w:r>
            <w:r w:rsidR="00732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537" w:rsidRPr="008056BD" w:rsidRDefault="00ED1537" w:rsidP="00732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32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0 0</w:t>
            </w:r>
            <w:r w:rsidR="00732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0000 4</w:t>
            </w:r>
            <w:r w:rsidR="00732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37" w:rsidRPr="00FD40D0" w:rsidRDefault="00FD40D0" w:rsidP="00805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4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57 090,5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37" w:rsidRPr="00FD40D0" w:rsidRDefault="00FD40D0" w:rsidP="00805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4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57 090,5</w:t>
            </w:r>
          </w:p>
        </w:tc>
        <w:tc>
          <w:tcPr>
            <w:tcW w:w="260" w:type="dxa"/>
            <w:noWrap/>
            <w:vAlign w:val="bottom"/>
          </w:tcPr>
          <w:p w:rsidR="00ED1537" w:rsidRDefault="00ED1537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ED1537" w:rsidRDefault="00ED1537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5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6BD" w:rsidRPr="008056BD" w:rsidRDefault="008056BD" w:rsidP="00ED15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1.1.1</w:t>
            </w:r>
            <w:r w:rsid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6BD" w:rsidRP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BD" w:rsidRPr="008056BD" w:rsidRDefault="008056BD" w:rsidP="0083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000 1 14 06000 0</w:t>
            </w:r>
            <w:r w:rsidR="00833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0000 430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BD" w:rsidRPr="004E5F83" w:rsidRDefault="008056BD" w:rsidP="00202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2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2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02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BD" w:rsidRPr="004E5F83" w:rsidRDefault="008056BD" w:rsidP="00202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2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2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081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02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noWrap/>
            <w:vAlign w:val="bottom"/>
            <w:hideMark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  <w:hideMark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8056BD">
        <w:trPr>
          <w:trHeight w:val="57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6BD" w:rsidRPr="008056BD" w:rsidRDefault="008056BD" w:rsidP="00ED15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="00ED15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BD" w:rsidRP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BD" w:rsidRPr="008056BD" w:rsidRDefault="008056BD" w:rsidP="00805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BD" w:rsidRPr="004E5F83" w:rsidRDefault="008056BD" w:rsidP="004E5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5F83"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1 311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E5F83"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BD" w:rsidRPr="004E5F83" w:rsidRDefault="004E5F83" w:rsidP="004E5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056BD"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376</w:t>
            </w:r>
            <w:r w:rsidR="008056BD"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5F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" w:type="dxa"/>
            <w:noWrap/>
            <w:vAlign w:val="bottom"/>
            <w:hideMark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07A" w:rsidTr="00DA4414">
        <w:trPr>
          <w:trHeight w:val="52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6BD" w:rsidRPr="00711FD0" w:rsidRDefault="008056BD" w:rsidP="00805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F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6BD" w:rsidRPr="00711FD0" w:rsidRDefault="008056BD" w:rsidP="00805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F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6BD" w:rsidRPr="00711FD0" w:rsidRDefault="008056BD" w:rsidP="008056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F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6BD" w:rsidRPr="00B709B5" w:rsidRDefault="00B63FC4" w:rsidP="00711F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F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644 278,1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6BD" w:rsidRPr="00B709B5" w:rsidRDefault="00B63FC4" w:rsidP="00711F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F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594 150,1</w:t>
            </w:r>
          </w:p>
        </w:tc>
        <w:tc>
          <w:tcPr>
            <w:tcW w:w="260" w:type="dxa"/>
            <w:noWrap/>
            <w:vAlign w:val="bottom"/>
            <w:hideMark/>
          </w:tcPr>
          <w:p w:rsidR="008056BD" w:rsidRDefault="008056BD" w:rsidP="00805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8056BD" w:rsidRDefault="008056BD" w:rsidP="008056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AD37EF">
        <w:trPr>
          <w:trHeight w:val="79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CA1B11" w:rsidRDefault="00AD37EF" w:rsidP="00AD37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000 2 02 02000 00 0000 151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208 769,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AD37EF">
        <w:trPr>
          <w:trHeight w:val="79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CA1B11" w:rsidRDefault="00AD37EF" w:rsidP="00AD3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000 2 02 03000 00 0000 151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374 948,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374 048,0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233036">
        <w:trPr>
          <w:trHeight w:val="79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CA1B11" w:rsidRDefault="00AD37EF" w:rsidP="00AD37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4 049,2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4 049,2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AD37EF">
        <w:trPr>
          <w:trHeight w:val="52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Pr="001C4F49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233036">
        <w:trPr>
          <w:trHeight w:val="52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FE4523" w:rsidRDefault="00AD37EF" w:rsidP="00AD37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45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FE4523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45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AD37EF">
        <w:trPr>
          <w:trHeight w:val="18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45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Default="00AD37EF" w:rsidP="00AD37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45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  <w:p w:rsidR="00AD37EF" w:rsidRPr="00FE4523" w:rsidRDefault="00AD37EF" w:rsidP="00AD37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7EF" w:rsidRPr="00FE4523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45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7EF" w:rsidRPr="00F0137D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13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-869,7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63FC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3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63FC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3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63FC4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F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999 543,6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63FC4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F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947 606,2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000 0100 0000000 000 000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66 895,8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66 626,0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000 0200 0000000 000 000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52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000 0300 0000000 000 000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10 385,3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339,6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000 0400 0000000 000 000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48 007,8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731,5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000 0500 0000000 000 000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87 331,4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000 0700 0000000 000 000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586 569,6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586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458,4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000 0800 0000000 000 000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92 578,6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000 1000 0000000 000 000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46 135,4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000 1100 0000000 000 000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2 925,3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A3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AE611E" w:rsidRDefault="005C1F69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D37EF"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000 1400 0000000 000</w:t>
            </w:r>
            <w:r w:rsidR="00AD37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D37EF"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56 318,6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1B1BD4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56 318,6</w:t>
            </w:r>
          </w:p>
        </w:tc>
        <w:tc>
          <w:tcPr>
            <w:tcW w:w="260" w:type="dxa"/>
            <w:noWrap/>
            <w:vAlign w:val="bottom"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B709B5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B709B5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12397E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B709B5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B709B5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Превышение доходов над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79648C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4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-24 136,2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79648C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4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-10 908,1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расходами (+), дефицит (-)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0507A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0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0507A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0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CA1B11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покрытия дефицита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EF" w:rsidRPr="00CA1B11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B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000 0 10 0000000 0000 000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0507A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0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24 136,2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EF" w:rsidRPr="00B0507A" w:rsidRDefault="00AD37EF" w:rsidP="00AD3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0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10 908,1</w:t>
            </w: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52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AE611E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7EF" w:rsidRPr="00AE611E" w:rsidRDefault="00AD37EF" w:rsidP="00AD3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1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000 0 10 5000000 0000 000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B0507A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0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24 136,2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7EF" w:rsidRPr="00B709B5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050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10 908,1</w:t>
            </w:r>
          </w:p>
        </w:tc>
        <w:tc>
          <w:tcPr>
            <w:tcW w:w="260" w:type="dxa"/>
            <w:noWrap/>
            <w:vAlign w:val="bottom"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204"/>
        </w:trPr>
        <w:tc>
          <w:tcPr>
            <w:tcW w:w="874" w:type="dxa"/>
            <w:noWrap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34" w:type="dxa"/>
            <w:gridSpan w:val="2"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80" w:type="dxa"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6" w:type="dxa"/>
            <w:noWrap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EF" w:rsidTr="008056BD">
        <w:trPr>
          <w:trHeight w:val="150"/>
        </w:trPr>
        <w:tc>
          <w:tcPr>
            <w:tcW w:w="874" w:type="dxa"/>
            <w:noWrap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34" w:type="dxa"/>
            <w:gridSpan w:val="2"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80" w:type="dxa"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6" w:type="dxa"/>
            <w:noWrap/>
            <w:vAlign w:val="bottom"/>
            <w:hideMark/>
          </w:tcPr>
          <w:p w:rsidR="00AD37EF" w:rsidRPr="00CD30B1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AD37EF" w:rsidRDefault="00AD37EF" w:rsidP="00AD37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61" w:rsidRPr="002300BA" w:rsidRDefault="00E41661" w:rsidP="00E41661">
      <w:pPr>
        <w:pStyle w:val="a5"/>
        <w:ind w:firstLine="709"/>
      </w:pPr>
      <w:r w:rsidRPr="002300BA">
        <w:t xml:space="preserve">Бюджет муниципального образования «Приморский муниципальный район» исполнен за 2017 год </w:t>
      </w:r>
      <w:r w:rsidRPr="002300BA">
        <w:rPr>
          <w:b/>
        </w:rPr>
        <w:t xml:space="preserve">по доходам в объеме </w:t>
      </w:r>
      <w:r>
        <w:rPr>
          <w:b/>
        </w:rPr>
        <w:t>936 698,1</w:t>
      </w:r>
      <w:r w:rsidRPr="002300BA">
        <w:rPr>
          <w:b/>
        </w:rPr>
        <w:t xml:space="preserve"> тыс. рублей или </w:t>
      </w:r>
      <w:r w:rsidRPr="0093739C">
        <w:rPr>
          <w:b/>
        </w:rPr>
        <w:t>на 96%</w:t>
      </w:r>
      <w:r w:rsidRPr="002300BA">
        <w:rPr>
          <w:b/>
        </w:rPr>
        <w:t xml:space="preserve"> </w:t>
      </w:r>
      <w:r w:rsidRPr="002300BA">
        <w:t xml:space="preserve">к уточненным годовым назначениям. </w:t>
      </w:r>
    </w:p>
    <w:p w:rsidR="00E41661" w:rsidRPr="002300BA" w:rsidRDefault="00E41661" w:rsidP="00E41661">
      <w:pPr>
        <w:pStyle w:val="a5"/>
        <w:ind w:firstLine="709"/>
        <w:rPr>
          <w:b/>
        </w:rPr>
      </w:pPr>
      <w:r w:rsidRPr="002300BA">
        <w:rPr>
          <w:b/>
        </w:rPr>
        <w:t>Налоговые и неналоговые доходы</w:t>
      </w:r>
      <w:r w:rsidRPr="002300BA">
        <w:t xml:space="preserve"> за отчетный период поступили в бюджет муниципального образования в объеме </w:t>
      </w:r>
      <w:r>
        <w:rPr>
          <w:b/>
        </w:rPr>
        <w:t>342 548,0</w:t>
      </w:r>
      <w:r w:rsidRPr="002300BA">
        <w:rPr>
          <w:b/>
        </w:rPr>
        <w:t xml:space="preserve"> тыс. рублей,</w:t>
      </w:r>
      <w:r w:rsidRPr="002300BA">
        <w:t xml:space="preserve"> </w:t>
      </w:r>
      <w:r w:rsidRPr="0093739C">
        <w:rPr>
          <w:bCs/>
        </w:rPr>
        <w:t xml:space="preserve">к </w:t>
      </w:r>
      <w:r w:rsidRPr="002300BA">
        <w:rPr>
          <w:bCs/>
        </w:rPr>
        <w:t>уточненным плановым назначениям исполнены</w:t>
      </w:r>
      <w:r w:rsidRPr="002300BA">
        <w:t xml:space="preserve"> на </w:t>
      </w:r>
      <w:r w:rsidRPr="002300BA">
        <w:rPr>
          <w:b/>
        </w:rPr>
        <w:t xml:space="preserve">103%. </w:t>
      </w:r>
    </w:p>
    <w:p w:rsidR="00E41661" w:rsidRPr="0093739C" w:rsidRDefault="00E41661" w:rsidP="00E41661">
      <w:pPr>
        <w:pStyle w:val="a5"/>
        <w:ind w:firstLine="709"/>
      </w:pPr>
      <w:r w:rsidRPr="0093739C">
        <w:t>Основу налоговых и неналоговых доходов бюджета составили:</w:t>
      </w:r>
    </w:p>
    <w:p w:rsidR="00E41661" w:rsidRPr="0093739C" w:rsidRDefault="00E41661" w:rsidP="00E41661">
      <w:pPr>
        <w:pStyle w:val="a5"/>
        <w:ind w:firstLine="709"/>
      </w:pPr>
      <w:r w:rsidRPr="0093739C">
        <w:t>- налог на доходы физических лиц – 67 %</w:t>
      </w:r>
    </w:p>
    <w:p w:rsidR="00E41661" w:rsidRPr="0093739C" w:rsidRDefault="00E41661" w:rsidP="00E41661">
      <w:pPr>
        <w:pStyle w:val="a5"/>
        <w:ind w:firstLine="709"/>
      </w:pPr>
      <w:r w:rsidRPr="0093739C">
        <w:t>- акцизы – 5 %</w:t>
      </w:r>
    </w:p>
    <w:p w:rsidR="00E41661" w:rsidRPr="0093739C" w:rsidRDefault="00E41661" w:rsidP="00E41661">
      <w:pPr>
        <w:pStyle w:val="a5"/>
        <w:ind w:firstLine="709"/>
      </w:pPr>
      <w:r w:rsidRPr="0093739C">
        <w:t>- доходы от продажи имущества – 20 %</w:t>
      </w:r>
    </w:p>
    <w:p w:rsidR="00E41661" w:rsidRPr="0093739C" w:rsidRDefault="00E41661" w:rsidP="00E41661">
      <w:pPr>
        <w:pStyle w:val="a5"/>
        <w:ind w:firstLine="709"/>
      </w:pPr>
      <w:r w:rsidRPr="0093739C">
        <w:t>- доходы от использования муниципального имущества – 4 %.</w:t>
      </w:r>
    </w:p>
    <w:p w:rsidR="00E41661" w:rsidRPr="0093739C" w:rsidRDefault="00E41661" w:rsidP="00E41661">
      <w:pPr>
        <w:pStyle w:val="a5"/>
        <w:ind w:firstLine="709"/>
      </w:pPr>
      <w:r w:rsidRPr="0093739C">
        <w:t>Исполнение в 2017 году налоговых и неналоговых доходов осуществлено с ростом к 2016 году на 14 процентов.</w:t>
      </w:r>
    </w:p>
    <w:p w:rsidR="00E41661" w:rsidRPr="00822C5A" w:rsidRDefault="00E41661" w:rsidP="00E41661">
      <w:pPr>
        <w:pStyle w:val="a5"/>
        <w:ind w:firstLine="709"/>
      </w:pPr>
      <w:r w:rsidRPr="00822C5A">
        <w:t xml:space="preserve">Рост поступлений сложился за счет </w:t>
      </w:r>
      <w:r>
        <w:t>трех</w:t>
      </w:r>
      <w:r w:rsidRPr="00822C5A">
        <w:t xml:space="preserve"> источников: </w:t>
      </w:r>
    </w:p>
    <w:p w:rsidR="00E41661" w:rsidRDefault="00E41661" w:rsidP="00E41661">
      <w:pPr>
        <w:pStyle w:val="a5"/>
        <w:ind w:firstLine="709"/>
      </w:pPr>
      <w:r w:rsidRPr="00822C5A">
        <w:t>- налога на доходы физических лиц на 12</w:t>
      </w:r>
      <w:r>
        <w:t> </w:t>
      </w:r>
      <w:r w:rsidRPr="00822C5A">
        <w:t>534</w:t>
      </w:r>
      <w:r>
        <w:t>,7</w:t>
      </w:r>
      <w:r w:rsidRPr="00822C5A">
        <w:t xml:space="preserve"> тыс. рублей;</w:t>
      </w:r>
    </w:p>
    <w:p w:rsidR="00E41661" w:rsidRPr="00822C5A" w:rsidRDefault="00E41661" w:rsidP="00E41661">
      <w:pPr>
        <w:pStyle w:val="a5"/>
        <w:ind w:firstLine="709"/>
      </w:pPr>
      <w:r>
        <w:t>- единый сельскохозяйственный налог на 397,4 тыс. рублей</w:t>
      </w:r>
    </w:p>
    <w:p w:rsidR="00E41661" w:rsidRPr="00822C5A" w:rsidRDefault="00E41661" w:rsidP="00E41661">
      <w:pPr>
        <w:pStyle w:val="a5"/>
        <w:ind w:firstLine="709"/>
      </w:pPr>
      <w:r w:rsidRPr="00822C5A">
        <w:t>- доходов от продажи материальных и нематериальных активов на 51</w:t>
      </w:r>
      <w:r>
        <w:t> </w:t>
      </w:r>
      <w:r w:rsidRPr="00822C5A">
        <w:t>575</w:t>
      </w:r>
      <w:r>
        <w:t>,2</w:t>
      </w:r>
      <w:r w:rsidRPr="00822C5A">
        <w:t xml:space="preserve"> тыс. рублей;</w:t>
      </w:r>
    </w:p>
    <w:p w:rsidR="00E41661" w:rsidRPr="005E494E" w:rsidRDefault="00E41661" w:rsidP="00E41661">
      <w:pPr>
        <w:pStyle w:val="a5"/>
        <w:ind w:firstLine="709"/>
      </w:pPr>
      <w:r>
        <w:t>По остальным источникам в</w:t>
      </w:r>
      <w:r w:rsidRPr="005E494E">
        <w:t xml:space="preserve"> 2017 году </w:t>
      </w:r>
      <w:r>
        <w:t>по сравнению с предыдущим финансовым годом отмечается снижение</w:t>
      </w:r>
      <w:r w:rsidRPr="005E494E">
        <w:t xml:space="preserve"> поступлени</w:t>
      </w:r>
      <w:r>
        <w:t>й, в том числе</w:t>
      </w:r>
      <w:r w:rsidRPr="005E494E">
        <w:t>:</w:t>
      </w:r>
    </w:p>
    <w:p w:rsidR="00E41661" w:rsidRPr="005E494E" w:rsidRDefault="00E41661" w:rsidP="00E41661">
      <w:pPr>
        <w:pStyle w:val="a5"/>
        <w:ind w:firstLine="709"/>
      </w:pPr>
      <w:r w:rsidRPr="005E494E">
        <w:t>- акцизов на 4</w:t>
      </w:r>
      <w:r>
        <w:t> </w:t>
      </w:r>
      <w:r w:rsidRPr="005E494E">
        <w:t>74</w:t>
      </w:r>
      <w:r>
        <w:t>7.3</w:t>
      </w:r>
      <w:r w:rsidRPr="005E494E">
        <w:t xml:space="preserve"> тыс. рублей;</w:t>
      </w:r>
    </w:p>
    <w:p w:rsidR="00E41661" w:rsidRPr="005E494E" w:rsidRDefault="00E41661" w:rsidP="00E41661">
      <w:pPr>
        <w:pStyle w:val="a5"/>
        <w:ind w:firstLine="709"/>
      </w:pPr>
      <w:r w:rsidRPr="005E494E">
        <w:t>- налога, взимаемого в связи с применением патентной системы налогообложения на 780</w:t>
      </w:r>
      <w:r>
        <w:t>,1</w:t>
      </w:r>
      <w:r w:rsidRPr="005E494E">
        <w:t xml:space="preserve"> тыс. рублей;</w:t>
      </w:r>
    </w:p>
    <w:p w:rsidR="00E41661" w:rsidRPr="005E494E" w:rsidRDefault="00E41661" w:rsidP="00E41661">
      <w:pPr>
        <w:pStyle w:val="a5"/>
        <w:ind w:firstLine="709"/>
      </w:pPr>
      <w:r w:rsidRPr="005E494E">
        <w:t>- единого налога на вмененный доход на 1</w:t>
      </w:r>
      <w:r>
        <w:t> </w:t>
      </w:r>
      <w:r w:rsidRPr="005E494E">
        <w:t>03</w:t>
      </w:r>
      <w:r>
        <w:t>4,8</w:t>
      </w:r>
      <w:r w:rsidRPr="005E494E">
        <w:t xml:space="preserve"> тыс. рублей;</w:t>
      </w:r>
    </w:p>
    <w:p w:rsidR="00E41661" w:rsidRPr="005E494E" w:rsidRDefault="00E41661" w:rsidP="00E41661">
      <w:pPr>
        <w:pStyle w:val="a5"/>
        <w:ind w:firstLine="709"/>
      </w:pPr>
      <w:r w:rsidRPr="005E494E">
        <w:t>- от использования имущества, находящегося в государственной и муниципальной собственности на 433</w:t>
      </w:r>
      <w:r>
        <w:t>,5</w:t>
      </w:r>
      <w:r w:rsidRPr="005E494E">
        <w:t xml:space="preserve"> тыс. рублей; </w:t>
      </w:r>
    </w:p>
    <w:p w:rsidR="00E41661" w:rsidRPr="005E494E" w:rsidRDefault="00E41661" w:rsidP="00E41661">
      <w:pPr>
        <w:pStyle w:val="a5"/>
        <w:ind w:firstLine="709"/>
      </w:pPr>
      <w:r w:rsidRPr="005E494E">
        <w:t>- платы за негативное воздействие на окружающую среду на 13</w:t>
      </w:r>
      <w:r>
        <w:t> </w:t>
      </w:r>
      <w:r w:rsidRPr="005E494E">
        <w:t>059</w:t>
      </w:r>
      <w:r>
        <w:t>,6</w:t>
      </w:r>
      <w:r w:rsidRPr="005E494E">
        <w:t xml:space="preserve"> тыс. рублей</w:t>
      </w:r>
    </w:p>
    <w:p w:rsidR="00E41661" w:rsidRDefault="00E41661" w:rsidP="00E41661">
      <w:pPr>
        <w:pStyle w:val="a5"/>
        <w:ind w:firstLine="709"/>
      </w:pPr>
      <w:r w:rsidRPr="005E494E">
        <w:t>- доходов от оказания платных услуг и компе</w:t>
      </w:r>
      <w:r>
        <w:t>нсации затрат государства на 337,8</w:t>
      </w:r>
      <w:r w:rsidRPr="005E494E">
        <w:t xml:space="preserve"> тыс. </w:t>
      </w:r>
      <w:r>
        <w:t>рубле;</w:t>
      </w:r>
    </w:p>
    <w:p w:rsidR="00E41661" w:rsidRPr="005E494E" w:rsidRDefault="00E41661" w:rsidP="00E41661">
      <w:pPr>
        <w:pStyle w:val="a5"/>
        <w:ind w:firstLine="709"/>
      </w:pPr>
      <w:r>
        <w:t>- штрафных санкций на 1674,7 тыс. рублей.</w:t>
      </w:r>
    </w:p>
    <w:p w:rsidR="00E41661" w:rsidRPr="002D1B32" w:rsidRDefault="00E41661" w:rsidP="00E41661">
      <w:pPr>
        <w:spacing w:after="60"/>
        <w:ind w:firstLine="709"/>
        <w:jc w:val="both"/>
      </w:pPr>
      <w:r w:rsidRPr="002D1B32">
        <w:rPr>
          <w:b/>
        </w:rPr>
        <w:t>Налог на доходы</w:t>
      </w:r>
      <w:r w:rsidRPr="002D1B32">
        <w:t xml:space="preserve"> </w:t>
      </w:r>
      <w:r w:rsidRPr="002D1B32">
        <w:rPr>
          <w:b/>
        </w:rPr>
        <w:t xml:space="preserve">физических лиц </w:t>
      </w:r>
      <w:r w:rsidRPr="002D1B32">
        <w:t>поступил</w:t>
      </w:r>
      <w:r w:rsidRPr="002D1B32">
        <w:rPr>
          <w:b/>
        </w:rPr>
        <w:t xml:space="preserve"> </w:t>
      </w:r>
      <w:r w:rsidRPr="002D1B32">
        <w:t>в сумме 230</w:t>
      </w:r>
      <w:r>
        <w:t> </w:t>
      </w:r>
      <w:r w:rsidRPr="002D1B32">
        <w:t>716</w:t>
      </w:r>
      <w:r>
        <w:t>,3</w:t>
      </w:r>
      <w:r w:rsidRPr="002D1B32">
        <w:t xml:space="preserve"> тыс. руб., что выше уровня прошлого года на 12</w:t>
      </w:r>
      <w:r>
        <w:t> </w:t>
      </w:r>
      <w:r w:rsidRPr="002D1B32">
        <w:t>534</w:t>
      </w:r>
      <w:r>
        <w:t>,7</w:t>
      </w:r>
      <w:r w:rsidRPr="002D1B32">
        <w:t xml:space="preserve"> тыс. рублей или на 6 %. Увеличение поступлений обусловлено ростом налогооблагаемой базы, а также постановкой на учет новых налогоплательщиков. К плановым назначениям исполнение составило 104%. </w:t>
      </w:r>
    </w:p>
    <w:p w:rsidR="00E41661" w:rsidRPr="002D1B32" w:rsidRDefault="00E41661" w:rsidP="00E41661">
      <w:pPr>
        <w:pStyle w:val="a5"/>
        <w:spacing w:after="60"/>
        <w:ind w:firstLine="709"/>
      </w:pPr>
      <w:r w:rsidRPr="002D1B32">
        <w:rPr>
          <w:b/>
        </w:rPr>
        <w:t xml:space="preserve">Акцизы </w:t>
      </w:r>
      <w:r w:rsidRPr="002D1B32">
        <w:t xml:space="preserve">поступили в объеме </w:t>
      </w:r>
      <w:r>
        <w:t>16 058,5</w:t>
      </w:r>
      <w:r w:rsidRPr="002D1B32">
        <w:t xml:space="preserve"> тыс. рублей, что ниже уровня прошлого года на </w:t>
      </w:r>
      <w:r>
        <w:t>4 747,3</w:t>
      </w:r>
      <w:r w:rsidRPr="002D1B32">
        <w:t xml:space="preserve"> тыс. рублей или на 23 </w:t>
      </w:r>
      <w:r w:rsidRPr="000C1100">
        <w:t>% в основном в результате перераспределения нормативов отчислений.</w:t>
      </w:r>
      <w:r w:rsidRPr="002D1B32">
        <w:t xml:space="preserve"> К плановым назначениям исполнение составило 103 %.</w:t>
      </w:r>
    </w:p>
    <w:p w:rsidR="00E41661" w:rsidRPr="00C10BDF" w:rsidRDefault="00E41661" w:rsidP="00E41661">
      <w:pPr>
        <w:spacing w:after="60"/>
        <w:ind w:firstLine="709"/>
        <w:jc w:val="both"/>
      </w:pPr>
      <w:r w:rsidRPr="00504A46">
        <w:t xml:space="preserve">Общая сумма поступлений </w:t>
      </w:r>
      <w:r w:rsidRPr="00504A46">
        <w:rPr>
          <w:b/>
        </w:rPr>
        <w:t>налогов на совокупный доход</w:t>
      </w:r>
      <w:r w:rsidRPr="00504A46">
        <w:t xml:space="preserve"> составила 11</w:t>
      </w:r>
      <w:r>
        <w:t> </w:t>
      </w:r>
      <w:r w:rsidRPr="00504A46">
        <w:t>870</w:t>
      </w:r>
      <w:r>
        <w:t>,6</w:t>
      </w:r>
      <w:r w:rsidRPr="00504A46">
        <w:t xml:space="preserve"> тыс. рублей и представлена единым налогом на вмененный доход (48 % в общей сумме налогов по специальным налоговым режимам), патентной системой налогообложения (2%) и единым сельскохозяйственным налогом (50</w:t>
      </w:r>
      <w:r w:rsidRPr="008D3740">
        <w:t xml:space="preserve">%). </w:t>
      </w:r>
      <w:r w:rsidRPr="008D3740">
        <w:rPr>
          <w:b/>
        </w:rPr>
        <w:t>Единый налог на вмененный доход</w:t>
      </w:r>
      <w:r w:rsidRPr="008D3740">
        <w:t xml:space="preserve"> для отдельных видов деятельности поступил в объеме 5</w:t>
      </w:r>
      <w:r>
        <w:t> </w:t>
      </w:r>
      <w:r w:rsidRPr="008D3740">
        <w:t>728</w:t>
      </w:r>
      <w:r>
        <w:t>,5</w:t>
      </w:r>
      <w:r w:rsidRPr="008D3740">
        <w:t xml:space="preserve"> тыс. рублей и исполнен на 101 % к уточненным плановым назначениям. К уровню 2016 года поступления снизились на 15 %, что обусловлено </w:t>
      </w:r>
      <w:r>
        <w:t xml:space="preserve">снижением количества налогоплательщиков, а также </w:t>
      </w:r>
      <w:r w:rsidRPr="008D3740">
        <w:t xml:space="preserve">сокращением субъектами предпринимательства торговых площадей и, как следствие, снижением налогооблагаемой базы. </w:t>
      </w:r>
      <w:r w:rsidRPr="008D3740">
        <w:rPr>
          <w:b/>
        </w:rPr>
        <w:t>Налог, взимаемый,</w:t>
      </w:r>
      <w:r w:rsidRPr="008D3740">
        <w:t xml:space="preserve"> </w:t>
      </w:r>
      <w:r w:rsidRPr="008D3740">
        <w:rPr>
          <w:b/>
        </w:rPr>
        <w:t>в связи с применением патентной системы налогообложения</w:t>
      </w:r>
      <w:r w:rsidRPr="008D3740">
        <w:t xml:space="preserve"> поступил в объеме 240</w:t>
      </w:r>
      <w:r>
        <w:t>,2</w:t>
      </w:r>
      <w:r w:rsidRPr="008D3740">
        <w:t xml:space="preserve"> тыс. рублей</w:t>
      </w:r>
      <w:r>
        <w:t>,</w:t>
      </w:r>
      <w:r w:rsidRPr="008D3740">
        <w:t xml:space="preserve"> что ниже уровня прошлого года в 4,5 раза</w:t>
      </w:r>
      <w:r>
        <w:t>. Основной причиной снижения поступлений является не получение патента одним из основных плательщиков. К</w:t>
      </w:r>
      <w:r w:rsidRPr="008D3740">
        <w:t xml:space="preserve"> годовым назначениям</w:t>
      </w:r>
      <w:r>
        <w:t xml:space="preserve"> налог</w:t>
      </w:r>
      <w:r w:rsidRPr="008D3740">
        <w:t xml:space="preserve"> исполнен на 128 %. </w:t>
      </w:r>
      <w:r w:rsidRPr="00C10BDF">
        <w:rPr>
          <w:b/>
        </w:rPr>
        <w:t>Единый сельскохозяйственный налог</w:t>
      </w:r>
      <w:r w:rsidRPr="00C10BDF">
        <w:t xml:space="preserve"> поступил в объеме 5</w:t>
      </w:r>
      <w:r>
        <w:t> 901,9</w:t>
      </w:r>
      <w:r w:rsidRPr="00C10BDF">
        <w:t xml:space="preserve"> тыс. рублей и исполнен на </w:t>
      </w:r>
      <w:r w:rsidRPr="00C10BDF">
        <w:rPr>
          <w:color w:val="000000"/>
        </w:rPr>
        <w:t xml:space="preserve">100% </w:t>
      </w:r>
      <w:r w:rsidRPr="00C10BDF">
        <w:t xml:space="preserve">к уточненным плановым назначениям, к уровню прошлого года поступления увеличились на 7%, что связано с </w:t>
      </w:r>
      <w:r>
        <w:t xml:space="preserve">доначислением и </w:t>
      </w:r>
      <w:r w:rsidRPr="00C10BDF">
        <w:t>уплатой налога одним из основных плательщиков по акту проверки налоговой инспекции.</w:t>
      </w:r>
    </w:p>
    <w:p w:rsidR="00E41661" w:rsidRPr="006E6AE5" w:rsidRDefault="00E41661" w:rsidP="00E41661">
      <w:pPr>
        <w:pStyle w:val="a5"/>
        <w:spacing w:after="60"/>
        <w:ind w:firstLine="709"/>
      </w:pPr>
      <w:r w:rsidRPr="006E6AE5">
        <w:lastRenderedPageBreak/>
        <w:t xml:space="preserve">Поступления по </w:t>
      </w:r>
      <w:r w:rsidRPr="006E6AE5">
        <w:rPr>
          <w:b/>
        </w:rPr>
        <w:t xml:space="preserve">государственной пошлине </w:t>
      </w:r>
      <w:r w:rsidRPr="006E6AE5">
        <w:t>составили</w:t>
      </w:r>
      <w:r w:rsidRPr="006E6AE5">
        <w:rPr>
          <w:b/>
        </w:rPr>
        <w:t xml:space="preserve"> </w:t>
      </w:r>
      <w:r w:rsidRPr="006E6AE5">
        <w:t>3</w:t>
      </w:r>
      <w:r>
        <w:t>0,7</w:t>
      </w:r>
      <w:r w:rsidRPr="006E6AE5">
        <w:t xml:space="preserve"> тыс. рублей и снизились к уровню 2016 года </w:t>
      </w:r>
      <w:r>
        <w:t xml:space="preserve">на 11 % </w:t>
      </w:r>
      <w:r w:rsidRPr="00190D05">
        <w:t>за счет сокращения числа оказываемых услуг и контрольных мероприятий в связи с проведением внутренних организационных мероприятий Федеральной службы по надзору в сфере транспорта.</w:t>
      </w:r>
      <w:r w:rsidRPr="006E6AE5">
        <w:t xml:space="preserve"> К плановым назначениям госпошлина исполнена на 133 %.</w:t>
      </w:r>
    </w:p>
    <w:p w:rsidR="00E41661" w:rsidRPr="002866EE" w:rsidRDefault="00E41661" w:rsidP="00E41661">
      <w:pPr>
        <w:pStyle w:val="a5"/>
        <w:spacing w:after="60"/>
        <w:ind w:firstLine="709"/>
        <w:rPr>
          <w:kern w:val="2"/>
          <w:shd w:val="clear" w:color="auto" w:fill="FFFFFF"/>
        </w:rPr>
      </w:pPr>
      <w:r w:rsidRPr="002866E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-2596515</wp:posOffset>
                </wp:positionH>
                <wp:positionV relativeFrom="paragraph">
                  <wp:posOffset>208915</wp:posOffset>
                </wp:positionV>
                <wp:extent cx="457200" cy="140335"/>
                <wp:effectExtent l="7620" t="18415" r="20955" b="12700"/>
                <wp:wrapNone/>
                <wp:docPr id="2" name="Выгнутая вниз стрел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0335"/>
                        </a:xfrm>
                        <a:prstGeom prst="curvedUpArrow">
                          <a:avLst>
                            <a:gd name="adj1" fmla="val 65158"/>
                            <a:gd name="adj2" fmla="val 130317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661" w:rsidRDefault="00E41661" w:rsidP="00E416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CC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CC"/>
                              </w:rPr>
                              <w:t>Рост на 36%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2" o:spid="_x0000_s1026" type="#_x0000_t104" style="position:absolute;left:0;text-align:left;margin-left:-204.45pt;margin-top:16.45pt;width:36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" fillcolor="red">
                <v:textbox>
                  <w:txbxContent>
                    <w:p w:rsidR="00E41661" w:rsidRDefault="00E41661" w:rsidP="00E416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CC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CC"/>
                        </w:rPr>
                        <w:t>Рост на 36%</w:t>
                      </w:r>
                    </w:p>
                  </w:txbxContent>
                </v:textbox>
              </v:shape>
            </w:pict>
          </mc:Fallback>
        </mc:AlternateContent>
      </w:r>
      <w:r w:rsidRPr="002866EE">
        <w:rPr>
          <w:b/>
        </w:rPr>
        <w:t>Доходы от использования имущества</w:t>
      </w:r>
      <w:r w:rsidRPr="002866EE">
        <w:t>, находящегося в муниципальной собственности составили в отчетном периоде 12</w:t>
      </w:r>
      <w:r>
        <w:t> </w:t>
      </w:r>
      <w:r w:rsidRPr="002866EE">
        <w:t>25</w:t>
      </w:r>
      <w:r>
        <w:t>6,7</w:t>
      </w:r>
      <w:r w:rsidRPr="002866EE">
        <w:t xml:space="preserve"> тыс. руб., что ниже уровня прошлого года на 433</w:t>
      </w:r>
      <w:r>
        <w:t>,5</w:t>
      </w:r>
      <w:r w:rsidRPr="002866EE">
        <w:t xml:space="preserve"> тыс. руб. или на 3%. Доходы от использования имущества на 9</w:t>
      </w:r>
      <w:r>
        <w:t>9</w:t>
      </w:r>
      <w:r w:rsidRPr="002866EE">
        <w:t xml:space="preserve"> % сформированы за счет поступлений арендных платежей за землю. </w:t>
      </w:r>
      <w:r w:rsidRPr="002866EE">
        <w:rPr>
          <w:kern w:val="2"/>
          <w:shd w:val="clear" w:color="auto" w:fill="FFFFFF"/>
        </w:rPr>
        <w:t>Основными причинами снижения поступлений являются выкуп и переход земельных участков под объектами недвижимости в собственность арендаторов</w:t>
      </w:r>
      <w:r>
        <w:rPr>
          <w:kern w:val="2"/>
          <w:shd w:val="clear" w:color="auto" w:fill="FFFFFF"/>
        </w:rPr>
        <w:t xml:space="preserve">, а также </w:t>
      </w:r>
      <w:r w:rsidRPr="002866EE">
        <w:rPr>
          <w:kern w:val="2"/>
          <w:shd w:val="clear" w:color="auto" w:fill="FFFFFF"/>
        </w:rPr>
        <w:t>смена вида разрешенного использования земельного участка в целях снижения размера арендной платы.</w:t>
      </w:r>
    </w:p>
    <w:p w:rsidR="00E41661" w:rsidRPr="00E77009" w:rsidRDefault="00E41661" w:rsidP="00E41661">
      <w:pPr>
        <w:pStyle w:val="a5"/>
        <w:spacing w:after="60"/>
        <w:ind w:firstLine="709"/>
        <w:rPr>
          <w:color w:val="000000"/>
        </w:rPr>
      </w:pPr>
      <w:r w:rsidRPr="00E77009">
        <w:rPr>
          <w:b/>
        </w:rPr>
        <w:t>Плата за негативное воздействие на окружающую среду</w:t>
      </w:r>
      <w:r w:rsidRPr="00E77009">
        <w:t xml:space="preserve"> поступила в сумме 93</w:t>
      </w:r>
      <w:r>
        <w:t>5,7</w:t>
      </w:r>
      <w:r w:rsidRPr="00E77009">
        <w:t xml:space="preserve"> тыс. рублей, исполнение составило 7 % к уровню 2016 года и 105 % к плановым назначениям. </w:t>
      </w:r>
      <w:r w:rsidRPr="00E77009">
        <w:rPr>
          <w:color w:val="000000"/>
        </w:rPr>
        <w:t xml:space="preserve">Значительное сокращение поступлений обусловлено внесением изменений в федеральное законодательство в части изменения порядка исчисления платы за негативное воздействие на окружающую среду. «Выпадающие» доходы по данному источнику в 2017 году составили </w:t>
      </w:r>
      <w:r>
        <w:rPr>
          <w:color w:val="000000"/>
        </w:rPr>
        <w:t>более</w:t>
      </w:r>
      <w:r w:rsidRPr="00E77009">
        <w:rPr>
          <w:color w:val="000000"/>
        </w:rPr>
        <w:t xml:space="preserve"> </w:t>
      </w:r>
      <w:r w:rsidRPr="005E494E">
        <w:t>13</w:t>
      </w:r>
      <w:r>
        <w:t> </w:t>
      </w:r>
      <w:r w:rsidRPr="005E494E">
        <w:t>059</w:t>
      </w:r>
      <w:r>
        <w:t>,6</w:t>
      </w:r>
      <w:r w:rsidRPr="005E494E">
        <w:t xml:space="preserve"> тыс. рублей</w:t>
      </w:r>
      <w:r w:rsidRPr="00E77009">
        <w:rPr>
          <w:color w:val="000000"/>
        </w:rPr>
        <w:t>.</w:t>
      </w:r>
    </w:p>
    <w:p w:rsidR="00E41661" w:rsidRPr="0028583C" w:rsidRDefault="00E41661" w:rsidP="00E41661">
      <w:pPr>
        <w:pStyle w:val="a5"/>
        <w:spacing w:after="60"/>
        <w:ind w:firstLine="709"/>
      </w:pPr>
      <w:r w:rsidRPr="0028583C">
        <w:rPr>
          <w:b/>
        </w:rPr>
        <w:t>Доходы от продажи материальных и нематериальных активов</w:t>
      </w:r>
      <w:r w:rsidRPr="0028583C">
        <w:t xml:space="preserve"> в сравнении с уровнем прошлого года увеличились в 3,9 раза и составили 69</w:t>
      </w:r>
      <w:r>
        <w:t> </w:t>
      </w:r>
      <w:r w:rsidRPr="0028583C">
        <w:t>171</w:t>
      </w:r>
      <w:r>
        <w:t>,5</w:t>
      </w:r>
      <w:r w:rsidRPr="0028583C">
        <w:t xml:space="preserve"> тыс. рублей. Рост поступлений достигнут за счет получения доходов от разовой </w:t>
      </w:r>
      <w:r>
        <w:t>сделки по продаже муниципального</w:t>
      </w:r>
      <w:r w:rsidRPr="0028583C">
        <w:t xml:space="preserve"> имущества. К плановым назначениям доходы по данному источнику исполнены на 100 %. </w:t>
      </w:r>
    </w:p>
    <w:p w:rsidR="00E41661" w:rsidRPr="000E5843" w:rsidRDefault="00E41661" w:rsidP="00E41661">
      <w:pPr>
        <w:spacing w:after="60"/>
        <w:ind w:firstLine="709"/>
        <w:jc w:val="both"/>
        <w:rPr>
          <w:lang w:eastAsia="ru-RU"/>
        </w:rPr>
      </w:pPr>
      <w:r w:rsidRPr="000E5843">
        <w:rPr>
          <w:b/>
          <w:color w:val="000000"/>
        </w:rPr>
        <w:t xml:space="preserve"> Штрафные санкции</w:t>
      </w:r>
      <w:r w:rsidRPr="000E5843">
        <w:rPr>
          <w:color w:val="000000"/>
        </w:rPr>
        <w:t xml:space="preserve"> поступили в объеме </w:t>
      </w:r>
      <w:r>
        <w:rPr>
          <w:color w:val="000000"/>
        </w:rPr>
        <w:t>1 376,6</w:t>
      </w:r>
      <w:r w:rsidRPr="000E5843">
        <w:rPr>
          <w:color w:val="000000"/>
        </w:rPr>
        <w:t xml:space="preserve"> тыс. рублей, что ниже показателей 2016 года в 2,2 раза. К годовым назначениям исполнение по данному источнику составило 105 %.</w:t>
      </w:r>
      <w:r w:rsidRPr="000E5843">
        <w:rPr>
          <w:lang w:eastAsia="ru-RU"/>
        </w:rPr>
        <w:t xml:space="preserve"> Основу составили штрафы за нарушения в области дорожного движения и за административные правонарушения. </w:t>
      </w:r>
    </w:p>
    <w:p w:rsidR="00E41661" w:rsidRPr="00264AC0" w:rsidRDefault="00E41661" w:rsidP="00E41661">
      <w:pPr>
        <w:pStyle w:val="csd175e48c"/>
      </w:pPr>
      <w:r w:rsidRPr="00264AC0">
        <w:rPr>
          <w:rStyle w:val="cs9c87e9091"/>
        </w:rPr>
        <w:t xml:space="preserve">Безвозмездные поступления </w:t>
      </w:r>
      <w:r w:rsidRPr="00264AC0">
        <w:rPr>
          <w:rStyle w:val="cs9c87e9091"/>
          <w:b w:val="0"/>
        </w:rPr>
        <w:t>составили 594</w:t>
      </w:r>
      <w:r>
        <w:rPr>
          <w:rStyle w:val="cs9c87e9091"/>
          <w:b w:val="0"/>
        </w:rPr>
        <w:t xml:space="preserve"> </w:t>
      </w:r>
      <w:r w:rsidRPr="00264AC0">
        <w:rPr>
          <w:rStyle w:val="cs9c87e9091"/>
          <w:b w:val="0"/>
        </w:rPr>
        <w:t>150,1 тыс. рублей</w:t>
      </w:r>
      <w:r w:rsidRPr="00264AC0">
        <w:rPr>
          <w:rStyle w:val="csdb65fd031"/>
        </w:rPr>
        <w:t xml:space="preserve">, к годовым назначениям исполнены на </w:t>
      </w:r>
      <w:r w:rsidRPr="00264AC0">
        <w:rPr>
          <w:rStyle w:val="cs9c87e9091"/>
        </w:rPr>
        <w:t xml:space="preserve">92%, </w:t>
      </w:r>
      <w:r w:rsidRPr="00264AC0">
        <w:rPr>
          <w:rStyle w:val="csdb65fd031"/>
        </w:rPr>
        <w:t>из них:</w:t>
      </w:r>
    </w:p>
    <w:p w:rsidR="00E41661" w:rsidRPr="00264AC0" w:rsidRDefault="00E41661" w:rsidP="00E41661">
      <w:pPr>
        <w:pStyle w:val="csd175e48c"/>
      </w:pPr>
      <w:r w:rsidRPr="00264AC0">
        <w:rPr>
          <w:rStyle w:val="csdb65fd031"/>
        </w:rPr>
        <w:t>безвозмездные поступления от других бюджетов бюджетной системы Российской Федерации 586 866,3 тыс. рублей, в том числе: субсидии – 208 769,0 тыс. рублей, субвенции – 374 048,</w:t>
      </w:r>
      <w:r>
        <w:rPr>
          <w:rStyle w:val="csdb65fd031"/>
        </w:rPr>
        <w:t>1</w:t>
      </w:r>
      <w:r w:rsidRPr="00264AC0">
        <w:rPr>
          <w:rStyle w:val="csdb65fd031"/>
        </w:rPr>
        <w:t xml:space="preserve"> тыс. рублей, иные межбюджетные трансферты 4 049,2 тыс. рублей,</w:t>
      </w:r>
    </w:p>
    <w:p w:rsidR="00E41661" w:rsidRPr="00264AC0" w:rsidRDefault="00E41661" w:rsidP="00E41661">
      <w:pPr>
        <w:pStyle w:val="csd175e48c"/>
      </w:pPr>
      <w:r w:rsidRPr="00264AC0">
        <w:rPr>
          <w:rStyle w:val="csdb65fd031"/>
        </w:rPr>
        <w:t>прочие</w:t>
      </w:r>
      <w:r w:rsidRPr="00264AC0">
        <w:rPr>
          <w:rStyle w:val="csc09459341"/>
        </w:rPr>
        <w:t xml:space="preserve"> безвозмездные поступления 7 700</w:t>
      </w:r>
      <w:r w:rsidRPr="00264AC0">
        <w:rPr>
          <w:rStyle w:val="csdb65fd031"/>
        </w:rPr>
        <w:t>,0 тыс. рублей,</w:t>
      </w:r>
    </w:p>
    <w:p w:rsidR="00E41661" w:rsidRPr="00264AC0" w:rsidRDefault="00E41661" w:rsidP="00E41661">
      <w:pPr>
        <w:pStyle w:val="csd175e48c"/>
      </w:pPr>
      <w:r w:rsidRPr="00264AC0">
        <w:rPr>
          <w:rStyle w:val="csdb65fd031"/>
        </w:rPr>
        <w:t xml:space="preserve">доходы от возврата бюджетами бюджетной системы Российской Федерации и организациями остатков межбюджетных трансфертов, имеющих целевое назначение </w:t>
      </w:r>
      <w:r>
        <w:rPr>
          <w:rStyle w:val="csdb65fd031"/>
        </w:rPr>
        <w:t>453,5</w:t>
      </w:r>
      <w:r w:rsidRPr="00264AC0">
        <w:rPr>
          <w:rStyle w:val="csdb65fd031"/>
        </w:rPr>
        <w:t xml:space="preserve"> тыс. рублей,</w:t>
      </w:r>
    </w:p>
    <w:p w:rsidR="00E41661" w:rsidRPr="00264AC0" w:rsidRDefault="00E41661" w:rsidP="00E41661">
      <w:pPr>
        <w:pStyle w:val="csd175e48c"/>
      </w:pPr>
      <w:r w:rsidRPr="00264AC0">
        <w:rPr>
          <w:rStyle w:val="csdb65fd031"/>
        </w:rPr>
        <w:t>возврат остатков межбюджетных трансфертов, имеющих целевое назначение, прошлых лет – 869,7 тыс. рублей.</w:t>
      </w:r>
    </w:p>
    <w:p w:rsidR="00E41661" w:rsidRPr="00AA11D5" w:rsidRDefault="00E41661" w:rsidP="00E41661">
      <w:pPr>
        <w:pStyle w:val="a5"/>
        <w:ind w:firstLine="708"/>
      </w:pPr>
      <w:r w:rsidRPr="00AA11D5">
        <w:t xml:space="preserve"> </w:t>
      </w:r>
      <w:r w:rsidRPr="00AA11D5">
        <w:rPr>
          <w:b/>
        </w:rPr>
        <w:t>Муниципальный долг</w:t>
      </w:r>
      <w:r w:rsidRPr="00AA11D5">
        <w:t xml:space="preserve"> на 1 января 201</w:t>
      </w:r>
      <w:r>
        <w:t>8</w:t>
      </w:r>
      <w:r w:rsidRPr="00AA11D5">
        <w:t xml:space="preserve"> года отсутствует.</w:t>
      </w:r>
    </w:p>
    <w:p w:rsidR="00E41661" w:rsidRPr="00AA11D5" w:rsidRDefault="00E41661" w:rsidP="00E41661">
      <w:pPr>
        <w:pStyle w:val="a5"/>
      </w:pPr>
      <w:r w:rsidRPr="00AA11D5">
        <w:tab/>
        <w:t xml:space="preserve">За 2017 год </w:t>
      </w:r>
      <w:r w:rsidRPr="00AA11D5">
        <w:rPr>
          <w:b/>
        </w:rPr>
        <w:t>расходы районного бюджета</w:t>
      </w:r>
      <w:r w:rsidRPr="00AA11D5">
        <w:t xml:space="preserve"> исполнены в объеме </w:t>
      </w:r>
      <w:r w:rsidRPr="00BA08A7">
        <w:rPr>
          <w:b/>
        </w:rPr>
        <w:t>947 606,2 тыс. рублей</w:t>
      </w:r>
      <w:r w:rsidRPr="00AA11D5">
        <w:t xml:space="preserve"> или на 9</w:t>
      </w:r>
      <w:r>
        <w:t>5</w:t>
      </w:r>
      <w:r w:rsidRPr="00AA11D5">
        <w:t xml:space="preserve">% к плановым назначениям. </w:t>
      </w:r>
    </w:p>
    <w:p w:rsidR="00E41661" w:rsidRPr="00B30612" w:rsidRDefault="00E41661" w:rsidP="00E41661">
      <w:pPr>
        <w:ind w:firstLine="709"/>
        <w:jc w:val="both"/>
      </w:pPr>
      <w:r w:rsidRPr="00B30612">
        <w:t>Наибольший удельный вес – 77 % в общих расходах районного бюджета приходится на социально-культурную сферу.</w:t>
      </w:r>
    </w:p>
    <w:p w:rsidR="00E41661" w:rsidRPr="003B50D3" w:rsidRDefault="00E41661" w:rsidP="00E41661">
      <w:pPr>
        <w:autoSpaceDE w:val="0"/>
        <w:ind w:firstLine="709"/>
        <w:jc w:val="both"/>
      </w:pPr>
      <w:r w:rsidRPr="003B50D3">
        <w:t>Отрасль «Образование» - занимает основную часть в социально-культурной сфере, ее удельный вес 81 %.  За отчетный период расходы по отрасли произведены в объеме 58</w:t>
      </w:r>
      <w:r>
        <w:t>6458,4</w:t>
      </w:r>
      <w:r w:rsidRPr="003B50D3">
        <w:t xml:space="preserve"> тыс. рублей. Исполнение составило 100 % к уровню 2016 года и 100% к плановым назначениям. В том числе проведены расходы по предоставлению общедоступного и бесплатного начального общего, основного общего, среднего (полного) общего образования по основным общеобразовательным программам, по предоставлению дополнительного образования детям и общедоступного </w:t>
      </w:r>
      <w:r w:rsidRPr="003B50D3">
        <w:lastRenderedPageBreak/>
        <w:t>бесплатного дошкольного образования на территории муниципального района, по организации отдыха детей в каникулярное время; по строительству детск</w:t>
      </w:r>
      <w:r>
        <w:t>ого</w:t>
      </w:r>
      <w:r w:rsidRPr="003B50D3">
        <w:t xml:space="preserve"> сад</w:t>
      </w:r>
      <w:r>
        <w:t>а</w:t>
      </w:r>
      <w:r w:rsidRPr="003B50D3">
        <w:t xml:space="preserve"> в поселк</w:t>
      </w:r>
      <w:r>
        <w:t xml:space="preserve">е </w:t>
      </w:r>
      <w:proofErr w:type="spellStart"/>
      <w:r w:rsidRPr="003B50D3">
        <w:t>Катунино</w:t>
      </w:r>
      <w:proofErr w:type="spellEnd"/>
      <w:r w:rsidRPr="003B50D3">
        <w:t>, расходы, связанные с вопросами молодежной политики и предоставлением мер социальной поддержки работникам муниципальных образовательных учреждений, работающи</w:t>
      </w:r>
      <w:r>
        <w:t>х</w:t>
      </w:r>
      <w:r w:rsidRPr="003B50D3">
        <w:t xml:space="preserve"> и проживающи</w:t>
      </w:r>
      <w:r>
        <w:t>х</w:t>
      </w:r>
      <w:r w:rsidRPr="003B50D3">
        <w:t xml:space="preserve"> в сельской местности.</w:t>
      </w:r>
    </w:p>
    <w:p w:rsidR="00E41661" w:rsidRDefault="00E41661" w:rsidP="00E41661">
      <w:pPr>
        <w:ind w:firstLine="709"/>
        <w:jc w:val="both"/>
      </w:pPr>
      <w:r w:rsidRPr="00B10D09">
        <w:t xml:space="preserve">По отрасли «Культура, кинематография» расходы произведены в объеме 92577,9 тыс. рублей и занимают 13 % в структуре социально-культурных мероприятий. К уровню 2016 года исполнение составило 120 % и 100% к плановым назначениям. За счет данных средств обеспечено содержание подведомственной сети учреждений культуры и выполнение мероприятий муниципальных целевых программ, в том числе проведено комплектование книжных фондов библиотек, подключение библиотек к сети Интернет, возмещение расходов по предоставлению мер социальной поддержки квалифицированным специалистам учреждений, финансируемых из местных бюджетов, работающих и проживающих в сельской </w:t>
      </w:r>
      <w:r w:rsidRPr="007134C8">
        <w:t>местности, проведена разработка проектно-сметной доку</w:t>
      </w:r>
      <w:r>
        <w:t xml:space="preserve">ментации </w:t>
      </w:r>
      <w:r w:rsidRPr="007134C8">
        <w:t>на ремонтно-восстановительные работы несущих конструкций</w:t>
      </w:r>
      <w:r>
        <w:t xml:space="preserve"> здания </w:t>
      </w:r>
      <w:proofErr w:type="spellStart"/>
      <w:r>
        <w:t>Катунинского</w:t>
      </w:r>
      <w:proofErr w:type="spellEnd"/>
      <w:r>
        <w:t xml:space="preserve"> сельского Дома культуры, а также </w:t>
      </w:r>
      <w:r w:rsidRPr="007134C8">
        <w:t xml:space="preserve">проектно-сметной документации  строительства социально-культурного центра со встроенными помещениями  в поселке </w:t>
      </w:r>
      <w:proofErr w:type="spellStart"/>
      <w:r w:rsidRPr="007134C8">
        <w:t>Лайский</w:t>
      </w:r>
      <w:proofErr w:type="spellEnd"/>
      <w:r w:rsidRPr="007134C8">
        <w:t xml:space="preserve"> Док</w:t>
      </w:r>
      <w:r>
        <w:t>.</w:t>
      </w:r>
    </w:p>
    <w:p w:rsidR="00E41661" w:rsidRPr="00E43EC2" w:rsidRDefault="00E41661" w:rsidP="00E41661">
      <w:pPr>
        <w:ind w:firstLine="709"/>
        <w:jc w:val="both"/>
      </w:pPr>
      <w:r w:rsidRPr="00B10D09">
        <w:t xml:space="preserve">Расходы по разделу «Физическая культура и спорт» в </w:t>
      </w:r>
      <w:r w:rsidRPr="00B10D09">
        <w:rPr>
          <w:lang w:eastAsia="ru-RU"/>
        </w:rPr>
        <w:t>отчетном периоде произведены в объеме 2917,1</w:t>
      </w:r>
      <w:r w:rsidRPr="00B10D09">
        <w:t xml:space="preserve"> тыс.</w:t>
      </w:r>
      <w:r w:rsidRPr="00B10D09">
        <w:rPr>
          <w:lang w:eastAsia="ru-RU"/>
        </w:rPr>
        <w:t xml:space="preserve"> рублей, расходы отрасли занимают</w:t>
      </w:r>
      <w:r w:rsidRPr="00B10D09">
        <w:t xml:space="preserve"> 0,4 % в структуре социально-культурных мероприятий. Исполнение </w:t>
      </w:r>
      <w:r>
        <w:t xml:space="preserve">составило </w:t>
      </w:r>
      <w:r w:rsidRPr="00B10D09">
        <w:t xml:space="preserve">74% к уровню 2016 года </w:t>
      </w:r>
      <w:r>
        <w:t xml:space="preserve">и 100% </w:t>
      </w:r>
      <w:r w:rsidRPr="00B10D09">
        <w:t>к плановым назначениям. Средства</w:t>
      </w:r>
      <w:r w:rsidRPr="00B10D09">
        <w:rPr>
          <w:lang w:eastAsia="ru-RU"/>
        </w:rPr>
        <w:t xml:space="preserve"> направлены </w:t>
      </w:r>
      <w:proofErr w:type="gramStart"/>
      <w:r w:rsidRPr="00B10D09">
        <w:rPr>
          <w:lang w:eastAsia="ru-RU"/>
        </w:rPr>
        <w:t>на</w:t>
      </w:r>
      <w:r>
        <w:rPr>
          <w:lang w:eastAsia="ru-RU"/>
        </w:rPr>
        <w:t xml:space="preserve"> </w:t>
      </w:r>
      <w:r w:rsidRPr="00B10D09">
        <w:rPr>
          <w:lang w:eastAsia="ru-RU"/>
        </w:rPr>
        <w:t xml:space="preserve"> проведение</w:t>
      </w:r>
      <w:proofErr w:type="gramEnd"/>
      <w:r w:rsidRPr="00B10D09">
        <w:rPr>
          <w:lang w:eastAsia="ru-RU"/>
        </w:rPr>
        <w:t xml:space="preserve"> районных массовых спортивных мероприятий и соревнований, на участие сборных команд района в областных турнирах</w:t>
      </w:r>
      <w:r>
        <w:rPr>
          <w:color w:val="000000"/>
          <w:lang w:eastAsia="ru-RU"/>
        </w:rPr>
        <w:t xml:space="preserve">, </w:t>
      </w:r>
      <w:r w:rsidRPr="00B10D09">
        <w:rPr>
          <w:lang w:eastAsia="ru-RU"/>
        </w:rPr>
        <w:t xml:space="preserve">а </w:t>
      </w:r>
      <w:r w:rsidRPr="00E43EC2">
        <w:rPr>
          <w:lang w:eastAsia="ru-RU"/>
        </w:rPr>
        <w:t xml:space="preserve">также  на строительство </w:t>
      </w:r>
      <w:proofErr w:type="spellStart"/>
      <w:r w:rsidRPr="00E43EC2">
        <w:rPr>
          <w:lang w:eastAsia="ru-RU"/>
        </w:rPr>
        <w:t>минифутбольного</w:t>
      </w:r>
      <w:proofErr w:type="spellEnd"/>
      <w:r w:rsidRPr="00E43EC2">
        <w:rPr>
          <w:lang w:eastAsia="ru-RU"/>
        </w:rPr>
        <w:t xml:space="preserve"> поля и обустройство </w:t>
      </w:r>
      <w:r w:rsidRPr="00E05446">
        <w:rPr>
          <w:lang w:eastAsia="ru-RU"/>
        </w:rPr>
        <w:t>спортивной площадки</w:t>
      </w:r>
      <w:r w:rsidRPr="00E43EC2">
        <w:rPr>
          <w:lang w:eastAsia="ru-RU"/>
        </w:rPr>
        <w:t xml:space="preserve">. </w:t>
      </w:r>
    </w:p>
    <w:p w:rsidR="00E41661" w:rsidRPr="00586C99" w:rsidRDefault="00E41661" w:rsidP="00E41661">
      <w:pPr>
        <w:ind w:firstLine="709"/>
        <w:jc w:val="both"/>
      </w:pPr>
      <w:r w:rsidRPr="008E7C43">
        <w:t>Расходы по отрасли «Социальная политика» составили 45131,1 тыс. рублей. Расходы на социальную политику занимают 6,2 % в структуре расходов на социально-культурные мероприятия</w:t>
      </w:r>
      <w:r w:rsidRPr="004A50A2">
        <w:t xml:space="preserve">. К уровню 2016 года расходы исполнены на 102% и на 98% к плановым назначениям. В том числе проведены затраты на предоставление гражданам субсидий на оплату жилого помещения и коммунальных услуг, на выполнение государственных полномочий по администрированию данного мероприятия. </w:t>
      </w:r>
      <w:r w:rsidRPr="00586C99">
        <w:t xml:space="preserve">Кроме того, профинансированы расходы на мероприятия по обеспечению жильем детей – сирот и детей оставшихся без попечения родителей, граждан, молодых семей, и молодых специалистов, проживающих в сельской местности, компенсирована часть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обеспечены питанием обучающиеся муниципальных образовательных учреждений, проживающие в интернате. </w:t>
      </w:r>
    </w:p>
    <w:p w:rsidR="00E41661" w:rsidRPr="00B6057B" w:rsidRDefault="00E41661" w:rsidP="00E41661">
      <w:pPr>
        <w:ind w:firstLine="709"/>
        <w:jc w:val="both"/>
        <w:rPr>
          <w:bCs/>
        </w:rPr>
      </w:pPr>
      <w:r>
        <w:t>З</w:t>
      </w:r>
      <w:r w:rsidRPr="00CE1CB9">
        <w:t xml:space="preserve">а </w:t>
      </w:r>
      <w:r w:rsidRPr="00B6057B">
        <w:t>отчетный год публичны</w:t>
      </w:r>
      <w:r>
        <w:t xml:space="preserve">е </w:t>
      </w:r>
      <w:r w:rsidRPr="00B6057B">
        <w:t>нормативны</w:t>
      </w:r>
      <w:r>
        <w:t>е</w:t>
      </w:r>
      <w:r w:rsidRPr="00B6057B">
        <w:t xml:space="preserve"> обязательства районного бюджета на выплаты </w:t>
      </w:r>
      <w:r w:rsidRPr="00B6057B">
        <w:rPr>
          <w:bCs/>
        </w:rPr>
        <w:t>по решению Собрания депутатов МО "Приморский муниципальный район" "О звании "Почетный гражданин муниципального образования "Приморский муниципальный район»</w:t>
      </w:r>
      <w:r>
        <w:rPr>
          <w:bCs/>
        </w:rPr>
        <w:t xml:space="preserve"> произведены в объеме</w:t>
      </w:r>
      <w:r w:rsidRPr="00B6057B">
        <w:t xml:space="preserve"> 70,0 тыс. рублей. </w:t>
      </w:r>
    </w:p>
    <w:p w:rsidR="00E41661" w:rsidRPr="00CE1CB9" w:rsidRDefault="00E41661" w:rsidP="00E41661">
      <w:pPr>
        <w:ind w:firstLine="709"/>
        <w:jc w:val="both"/>
      </w:pPr>
      <w:r w:rsidRPr="00CE1CB9">
        <w:t xml:space="preserve">Общегосударственные вопросы профинансированы в отчетном периоде в объеме </w:t>
      </w:r>
      <w:r>
        <w:t>66626,0</w:t>
      </w:r>
      <w:r w:rsidRPr="00CE1CB9">
        <w:t xml:space="preserve"> тыс. рублей. К уровню 2016 года исполнение составило 89 % и 100% к плановым назначениям. Расходы произведены на закупку и доставку каменного угля, на доставку муки и лекарственных средств в районы Крайнего Севера и приравненные к ним местности с ограниченными сроками завоза грузов, на содержание органов местного самоуправления; на выполнение передаваемых государственных полномочий, </w:t>
      </w:r>
      <w:r w:rsidRPr="00CE1CB9">
        <w:rPr>
          <w:lang w:eastAsia="ru-RU"/>
        </w:rPr>
        <w:t xml:space="preserve">проведение выборов в органы местного самоуправления, на развитие информационных и телекоммуникационных технологий, </w:t>
      </w:r>
      <w:r w:rsidRPr="00CE1CB9">
        <w:t>в рамках данного раздела освоены также средства резервного фонда администрации муниципального образования, обеспечено содержание муниципального бюджетного учреждения «Приморский архив».</w:t>
      </w:r>
    </w:p>
    <w:p w:rsidR="00E41661" w:rsidRPr="00CE1CB9" w:rsidRDefault="00E41661" w:rsidP="00E41661">
      <w:pPr>
        <w:ind w:firstLine="709"/>
        <w:jc w:val="both"/>
      </w:pPr>
      <w:r w:rsidRPr="00CE1CB9">
        <w:t>Расходы по отрасли «Национальная оборона» профинансированы в объеме 2395,8 тыс. рублей. По данному разделу запланированные средства в полном объеме направлены в бюджеты поселений на осуществление первичного воинского учета, где отсутствуют военные комиссариаты.</w:t>
      </w:r>
    </w:p>
    <w:p w:rsidR="00E41661" w:rsidRPr="006C3E2E" w:rsidRDefault="00E41661" w:rsidP="00E41661">
      <w:pPr>
        <w:pStyle w:val="a5"/>
        <w:ind w:firstLine="708"/>
        <w:rPr>
          <w:kern w:val="0"/>
          <w:lang w:eastAsia="ru-RU"/>
        </w:rPr>
      </w:pPr>
      <w:r w:rsidRPr="00CE1CB9">
        <w:t>Расходы по отрасли «Национальная безопасность и правоохранительная деятельность» составили 10339,5 тыс. рублей</w:t>
      </w:r>
      <w:r w:rsidRPr="006C3E2E">
        <w:t xml:space="preserve">. Исполнение 218 % к уровню 2016 года и </w:t>
      </w:r>
      <w:r w:rsidRPr="006C3E2E">
        <w:lastRenderedPageBreak/>
        <w:t xml:space="preserve">100% к плановым назначениям. Средства направлены на руководство и управление в сфере установленных функций, </w:t>
      </w:r>
      <w:r w:rsidRPr="006C3E2E">
        <w:rPr>
          <w:kern w:val="0"/>
          <w:lang w:eastAsia="ru-RU"/>
        </w:rPr>
        <w:t xml:space="preserve">на реализацию мероприятий по профилактике преступлений, иных правонарушений, по защите населения и территории от чрезвычайных ситуаций природного и техногенного характера, </w:t>
      </w:r>
      <w:r w:rsidRPr="006C3E2E">
        <w:rPr>
          <w:rStyle w:val="csdb65fd031"/>
        </w:rPr>
        <w:t>на функционирование центра гражданской защиты</w:t>
      </w:r>
      <w:r>
        <w:rPr>
          <w:rStyle w:val="csdb65fd031"/>
        </w:rPr>
        <w:t>,</w:t>
      </w:r>
      <w:r w:rsidRPr="006C3E2E">
        <w:rPr>
          <w:kern w:val="0"/>
          <w:lang w:eastAsia="ru-RU"/>
        </w:rPr>
        <w:t xml:space="preserve"> на обеспечение пожарной безопасности</w:t>
      </w:r>
      <w:r>
        <w:rPr>
          <w:kern w:val="0"/>
          <w:lang w:eastAsia="ru-RU"/>
        </w:rPr>
        <w:t>.</w:t>
      </w:r>
    </w:p>
    <w:p w:rsidR="00E41661" w:rsidRPr="00622E1E" w:rsidRDefault="00E41661" w:rsidP="00E41661">
      <w:pPr>
        <w:ind w:firstLine="708"/>
        <w:jc w:val="both"/>
        <w:rPr>
          <w:kern w:val="2"/>
        </w:rPr>
      </w:pPr>
      <w:r w:rsidRPr="00622E1E">
        <w:t>Раздел «Национальная экономика» профинансирован в объеме 46 731,5 тыс</w:t>
      </w:r>
      <w:r>
        <w:t xml:space="preserve">. рублей, </w:t>
      </w:r>
      <w:r w:rsidRPr="003535B6">
        <w:t>исполнение составляет к уровню 201</w:t>
      </w:r>
      <w:r>
        <w:t>6</w:t>
      </w:r>
      <w:r w:rsidRPr="003535B6">
        <w:t xml:space="preserve"> года</w:t>
      </w:r>
      <w:r>
        <w:t xml:space="preserve"> 87</w:t>
      </w:r>
      <w:r w:rsidRPr="003535B6">
        <w:t xml:space="preserve">% и </w:t>
      </w:r>
      <w:r>
        <w:t>97% к плановым назначениям.</w:t>
      </w:r>
    </w:p>
    <w:p w:rsidR="00E41661" w:rsidRPr="00034CA3" w:rsidRDefault="00E41661" w:rsidP="00E41661">
      <w:pPr>
        <w:ind w:firstLine="708"/>
        <w:jc w:val="both"/>
      </w:pPr>
      <w:r w:rsidRPr="00034CA3">
        <w:t>В рамках данной отрасли произведены расходы на финансовое обеспечение дорожной деятельности, на развитие личных подсобных и крестьянских (фермерских) хозяйств, поддержку малого и среднего предпринимательства, градостроительное развитие территории, развитие туризма. Кроме того, средства направлены на развитие инфраструктуры Соловецкого архипелага. Также, по данному разделу обеспечено финансирование деятельности Управления экономики и прогнозирования и муниципального казенного учреждения «Управление по капитальному строительству».</w:t>
      </w:r>
    </w:p>
    <w:p w:rsidR="00E41661" w:rsidRPr="003C1C5D" w:rsidRDefault="00E41661" w:rsidP="00E41661">
      <w:pPr>
        <w:ind w:firstLine="709"/>
        <w:jc w:val="both"/>
      </w:pPr>
      <w:r w:rsidRPr="003C1C5D">
        <w:t xml:space="preserve">На содержание </w:t>
      </w:r>
      <w:r w:rsidRPr="003C1C5D">
        <w:rPr>
          <w:bCs/>
        </w:rPr>
        <w:t>жилищно-коммунального хозяйства</w:t>
      </w:r>
      <w:r w:rsidRPr="003C1C5D">
        <w:t xml:space="preserve"> района в отчетном году израсходовано 38 110,2 тыс. рублей</w:t>
      </w:r>
      <w:r>
        <w:t xml:space="preserve">, </w:t>
      </w:r>
      <w:r w:rsidRPr="003535B6">
        <w:t>исполнение составляет к уровню 201</w:t>
      </w:r>
      <w:r>
        <w:t>6</w:t>
      </w:r>
      <w:r w:rsidRPr="003535B6">
        <w:t xml:space="preserve"> года </w:t>
      </w:r>
      <w:r>
        <w:t>13</w:t>
      </w:r>
      <w:r w:rsidRPr="003535B6">
        <w:t xml:space="preserve">% и </w:t>
      </w:r>
      <w:r>
        <w:t>44</w:t>
      </w:r>
      <w:r w:rsidRPr="003535B6">
        <w:t>% к плановым назначениям</w:t>
      </w:r>
      <w:r>
        <w:t>. Низкий процент исполнения расходов по данному направлению связан с замедлением темпов строительства объектов в пос. Соловецкий. Вместе с тем, п</w:t>
      </w:r>
      <w:r w:rsidRPr="003C1C5D">
        <w:t>о данному разделу средства направлены на обеспечение мероприятий по капитальному ремонту многоквартирных домов, на установку системы подготовки воды и ремонт водопроводных сетей, на разработку проектно-сметной документации объектов коммунального хозяйства. Также, средства направлены на благоустройство дворовых и общественных территорий в рамках реализации приоритетного проекта «Формирование современной городской среды»,</w:t>
      </w:r>
      <w:r w:rsidRPr="003C1C5D">
        <w:rPr>
          <w:color w:val="000000"/>
          <w:sz w:val="28"/>
          <w:szCs w:val="28"/>
          <w:shd w:val="clear" w:color="auto" w:fill="FFFFFF"/>
        </w:rPr>
        <w:t xml:space="preserve"> </w:t>
      </w:r>
      <w:r w:rsidRPr="003C1C5D">
        <w:t>строительство и реконструкцию объектов в пос. Соловецкий, на мероприятия по обустройству мест для размещения бытовых отходов на территории района, проведение конкурса по благоустройству, на приобретение электротехнических материалов для модернизации уличного освещения в пос.</w:t>
      </w:r>
      <w:r>
        <w:t xml:space="preserve"> </w:t>
      </w:r>
      <w:r w:rsidRPr="003C1C5D">
        <w:t>Соловецкий.   Кроме того, произведены расходы на обеспечение деятельности Управления по инфраструктурному развитию и муниципальному хозяйству.</w:t>
      </w:r>
    </w:p>
    <w:p w:rsidR="00E41661" w:rsidRPr="003535B6" w:rsidRDefault="00E41661" w:rsidP="00E41661">
      <w:pPr>
        <w:autoSpaceDE w:val="0"/>
        <w:autoSpaceDN w:val="0"/>
        <w:adjustRightInd w:val="0"/>
        <w:ind w:firstLine="540"/>
        <w:jc w:val="both"/>
      </w:pPr>
      <w:r w:rsidRPr="003535B6">
        <w:t xml:space="preserve"> «М</w:t>
      </w:r>
      <w:r w:rsidRPr="003535B6">
        <w:rPr>
          <w:lang w:eastAsia="ru-RU"/>
        </w:rPr>
        <w:t>ежбюджетные трансферты общего характера бюджетам субъектов Российской Федерации и муниципальных образований</w:t>
      </w:r>
      <w:r w:rsidRPr="003535B6">
        <w:t>», расходы по данному разделу профинансированы в объеме 56318,6 тыс. рублей, исполнение составляет к уровню 201</w:t>
      </w:r>
      <w:r>
        <w:t>6</w:t>
      </w:r>
      <w:r w:rsidRPr="003535B6">
        <w:t xml:space="preserve"> года 92% и 100% к плановым назначениям; все средства направлены на оказание финансовой помощи бюджетам муниципальных образований поселений. </w:t>
      </w:r>
    </w:p>
    <w:p w:rsidR="00E41661" w:rsidRPr="00092272" w:rsidRDefault="00E41661" w:rsidP="00E41661">
      <w:pPr>
        <w:jc w:val="both"/>
      </w:pPr>
      <w:r w:rsidRPr="00092272">
        <w:tab/>
        <w:t xml:space="preserve">Дефицит районного бюджета составил 10908,1 тыс. рублей. </w:t>
      </w:r>
    </w:p>
    <w:p w:rsidR="00AB10C3" w:rsidRDefault="00AB10C3" w:rsidP="00A7084D"/>
    <w:sectPr w:rsidR="00AB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48"/>
    <w:rsid w:val="00095844"/>
    <w:rsid w:val="000E55E2"/>
    <w:rsid w:val="0012397E"/>
    <w:rsid w:val="001B1BD4"/>
    <w:rsid w:val="001C4F49"/>
    <w:rsid w:val="00202F2A"/>
    <w:rsid w:val="00234548"/>
    <w:rsid w:val="00296ADC"/>
    <w:rsid w:val="002C4D5E"/>
    <w:rsid w:val="00350F60"/>
    <w:rsid w:val="003A6578"/>
    <w:rsid w:val="00404009"/>
    <w:rsid w:val="004234A7"/>
    <w:rsid w:val="00423646"/>
    <w:rsid w:val="004E5F83"/>
    <w:rsid w:val="005A3019"/>
    <w:rsid w:val="005B5757"/>
    <w:rsid w:val="005C1F69"/>
    <w:rsid w:val="00622AA5"/>
    <w:rsid w:val="0062496A"/>
    <w:rsid w:val="00654E2F"/>
    <w:rsid w:val="00685105"/>
    <w:rsid w:val="00697687"/>
    <w:rsid w:val="006A5ED9"/>
    <w:rsid w:val="00711FD0"/>
    <w:rsid w:val="00732B66"/>
    <w:rsid w:val="00764AF3"/>
    <w:rsid w:val="0079648C"/>
    <w:rsid w:val="008056BD"/>
    <w:rsid w:val="00833761"/>
    <w:rsid w:val="00833BA5"/>
    <w:rsid w:val="00882A2C"/>
    <w:rsid w:val="00883BF4"/>
    <w:rsid w:val="009677A5"/>
    <w:rsid w:val="009864E8"/>
    <w:rsid w:val="00993CBE"/>
    <w:rsid w:val="009F563C"/>
    <w:rsid w:val="00A028F3"/>
    <w:rsid w:val="00A06A71"/>
    <w:rsid w:val="00A7084D"/>
    <w:rsid w:val="00AA252C"/>
    <w:rsid w:val="00AB10C3"/>
    <w:rsid w:val="00AD37EF"/>
    <w:rsid w:val="00AE524B"/>
    <w:rsid w:val="00AE611E"/>
    <w:rsid w:val="00B0507A"/>
    <w:rsid w:val="00B54C22"/>
    <w:rsid w:val="00B63FC4"/>
    <w:rsid w:val="00B709B5"/>
    <w:rsid w:val="00BD2FFF"/>
    <w:rsid w:val="00C37902"/>
    <w:rsid w:val="00C856FA"/>
    <w:rsid w:val="00CA1B11"/>
    <w:rsid w:val="00CB4113"/>
    <w:rsid w:val="00CC5956"/>
    <w:rsid w:val="00CD30B1"/>
    <w:rsid w:val="00D148CD"/>
    <w:rsid w:val="00D84213"/>
    <w:rsid w:val="00DA4414"/>
    <w:rsid w:val="00DB0F6C"/>
    <w:rsid w:val="00E30E67"/>
    <w:rsid w:val="00E41661"/>
    <w:rsid w:val="00E70299"/>
    <w:rsid w:val="00EA4A05"/>
    <w:rsid w:val="00ED1537"/>
    <w:rsid w:val="00F0137D"/>
    <w:rsid w:val="00F259F1"/>
    <w:rsid w:val="00F52F47"/>
    <w:rsid w:val="00FD40D0"/>
    <w:rsid w:val="00FE4523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FED21-2CFC-4662-8287-69ABF91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F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4D"/>
    <w:rPr>
      <w:rFonts w:ascii="Segoe UI" w:eastAsia="Times New Roman" w:hAnsi="Segoe UI" w:cs="Segoe UI"/>
      <w:sz w:val="18"/>
      <w:szCs w:val="18"/>
    </w:rPr>
  </w:style>
  <w:style w:type="paragraph" w:styleId="a5">
    <w:name w:val="Body Text"/>
    <w:basedOn w:val="a"/>
    <w:link w:val="a6"/>
    <w:rsid w:val="00E41661"/>
    <w:pPr>
      <w:suppressAutoHyphens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4166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sd175e48c">
    <w:name w:val="csd175e48c"/>
    <w:basedOn w:val="a"/>
    <w:rsid w:val="00E41661"/>
    <w:pPr>
      <w:ind w:firstLine="7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s9c87e9091">
    <w:name w:val="cs9c87e9091"/>
    <w:rsid w:val="00E4166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db65fd031">
    <w:name w:val="csdb65fd031"/>
    <w:rsid w:val="00E41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c09459341">
    <w:name w:val="csc09459341"/>
    <w:rsid w:val="00E41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Юрьевна</dc:creator>
  <cp:keywords/>
  <dc:description/>
  <cp:lastModifiedBy>Анисимова Мария Николаевна</cp:lastModifiedBy>
  <cp:revision>54</cp:revision>
  <cp:lastPrinted>2018-03-06T07:34:00Z</cp:lastPrinted>
  <dcterms:created xsi:type="dcterms:W3CDTF">2015-10-21T10:48:00Z</dcterms:created>
  <dcterms:modified xsi:type="dcterms:W3CDTF">2018-05-14T12:35:00Z</dcterms:modified>
</cp:coreProperties>
</file>