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4C49CC">
        <w:rPr>
          <w:sz w:val="20"/>
          <w:szCs w:val="20"/>
        </w:rPr>
        <w:t>8</w:t>
      </w:r>
    </w:p>
    <w:p w:rsidR="00086F23" w:rsidRPr="00A207A7" w:rsidRDefault="00086F23" w:rsidP="00086F23">
      <w:pPr>
        <w:ind w:left="4820"/>
        <w:jc w:val="right"/>
        <w:rPr>
          <w:sz w:val="20"/>
          <w:szCs w:val="20"/>
        </w:rPr>
      </w:pPr>
      <w:r w:rsidRPr="00A207A7">
        <w:rPr>
          <w:sz w:val="20"/>
          <w:szCs w:val="20"/>
        </w:rPr>
        <w:t>к решению Собрания депутатов                                                Приморского муниципального округа Архангельской области</w:t>
      </w:r>
    </w:p>
    <w:p w:rsidR="00086F23" w:rsidRPr="003C5BEA" w:rsidRDefault="00086F23" w:rsidP="00086F23">
      <w:pPr>
        <w:ind w:left="4820"/>
        <w:jc w:val="right"/>
        <w:rPr>
          <w:sz w:val="20"/>
          <w:szCs w:val="20"/>
        </w:rPr>
      </w:pPr>
      <w:r w:rsidRPr="00441886">
        <w:rPr>
          <w:sz w:val="20"/>
          <w:szCs w:val="20"/>
        </w:rPr>
        <w:t xml:space="preserve">от </w:t>
      </w:r>
      <w:r>
        <w:rPr>
          <w:sz w:val="20"/>
          <w:szCs w:val="20"/>
        </w:rPr>
        <w:t>21 декабря</w:t>
      </w:r>
      <w:r w:rsidRPr="00441886">
        <w:rPr>
          <w:sz w:val="20"/>
          <w:szCs w:val="20"/>
        </w:rPr>
        <w:t xml:space="preserve"> 202</w:t>
      </w:r>
      <w:r>
        <w:rPr>
          <w:sz w:val="20"/>
          <w:szCs w:val="20"/>
        </w:rPr>
        <w:t>3</w:t>
      </w:r>
      <w:r w:rsidRPr="00441886">
        <w:rPr>
          <w:sz w:val="20"/>
          <w:szCs w:val="20"/>
        </w:rPr>
        <w:t xml:space="preserve"> г. №</w:t>
      </w:r>
      <w:r w:rsidRPr="003C5BEA">
        <w:rPr>
          <w:sz w:val="20"/>
          <w:szCs w:val="20"/>
        </w:rPr>
        <w:t xml:space="preserve"> </w:t>
      </w:r>
      <w:r w:rsidR="001408BA">
        <w:rPr>
          <w:sz w:val="20"/>
          <w:szCs w:val="20"/>
        </w:rPr>
        <w:t>90</w:t>
      </w:r>
      <w:bookmarkStart w:id="0" w:name="_GoBack"/>
      <w:bookmarkEnd w:id="0"/>
    </w:p>
    <w:p w:rsidR="00B16EAE" w:rsidRPr="003C5BEA" w:rsidRDefault="00B16EAE" w:rsidP="00086F23">
      <w:pPr>
        <w:ind w:left="4820"/>
        <w:jc w:val="right"/>
      </w:pPr>
      <w:r>
        <w:rPr>
          <w:sz w:val="20"/>
          <w:szCs w:val="20"/>
        </w:rPr>
        <w:br/>
      </w:r>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Pr="00135B7A" w:rsidRDefault="00B16EAE" w:rsidP="00B16EAE">
      <w:pPr>
        <w:pStyle w:val="ConsPlusTitle"/>
        <w:widowControl/>
        <w:jc w:val="center"/>
        <w:rPr>
          <w:sz w:val="26"/>
          <w:szCs w:val="26"/>
        </w:rPr>
      </w:pPr>
      <w:r w:rsidRPr="00135B7A">
        <w:rPr>
          <w:sz w:val="26"/>
          <w:szCs w:val="26"/>
        </w:rPr>
        <w:t>на 202</w:t>
      </w:r>
      <w:r w:rsidR="00C91282">
        <w:rPr>
          <w:sz w:val="26"/>
          <w:szCs w:val="26"/>
        </w:rPr>
        <w:t>3 год и плановый период 2024</w:t>
      </w:r>
      <w:r w:rsidRPr="00135B7A">
        <w:rPr>
          <w:sz w:val="26"/>
          <w:szCs w:val="26"/>
        </w:rPr>
        <w:t xml:space="preserve"> и 202</w:t>
      </w:r>
      <w:r w:rsidR="00C91282">
        <w:rPr>
          <w:sz w:val="26"/>
          <w:szCs w:val="26"/>
        </w:rPr>
        <w:t>5</w:t>
      </w:r>
      <w:r w:rsidRPr="00135B7A">
        <w:rPr>
          <w:sz w:val="26"/>
          <w:szCs w:val="26"/>
        </w:rPr>
        <w:t xml:space="preserve"> годов»</w:t>
      </w:r>
    </w:p>
    <w:p w:rsidR="00D96B8A" w:rsidRDefault="00D96B8A" w:rsidP="00FD1968">
      <w:pPr>
        <w:tabs>
          <w:tab w:val="left" w:pos="1134"/>
        </w:tabs>
        <w:autoSpaceDE w:val="0"/>
        <w:autoSpaceDN w:val="0"/>
        <w:adjustRightInd w:val="0"/>
        <w:ind w:firstLine="709"/>
        <w:jc w:val="both"/>
        <w:rPr>
          <w:rFonts w:eastAsiaTheme="minorHAnsi"/>
          <w:lang w:eastAsia="en-US"/>
        </w:rPr>
      </w:pPr>
    </w:p>
    <w:p w:rsidR="00D96B8A" w:rsidRPr="00E56B7E" w:rsidRDefault="00D96B8A" w:rsidP="00D96B8A">
      <w:pPr>
        <w:tabs>
          <w:tab w:val="left" w:pos="1134"/>
        </w:tabs>
        <w:autoSpaceDE w:val="0"/>
        <w:autoSpaceDN w:val="0"/>
        <w:adjustRightInd w:val="0"/>
        <w:ind w:firstLine="709"/>
        <w:jc w:val="both"/>
      </w:pPr>
      <w:r w:rsidRPr="00E56B7E">
        <w:rPr>
          <w:rFonts w:eastAsiaTheme="minorHAnsi"/>
          <w:lang w:eastAsia="en-US"/>
        </w:rPr>
        <w:t>1.</w:t>
      </w:r>
      <w:r w:rsidR="000A1CF9">
        <w:t xml:space="preserve"> </w:t>
      </w:r>
      <w:r w:rsidRPr="00E56B7E">
        <w:t>П</w:t>
      </w:r>
      <w:r w:rsidR="00086F23">
        <w:t>реамбулу дополнить подпунктами</w:t>
      </w:r>
      <w:r w:rsidR="00260E8C" w:rsidRPr="00E56B7E">
        <w:t xml:space="preserve"> 3</w:t>
      </w:r>
      <w:r w:rsidR="003605F1">
        <w:t>2</w:t>
      </w:r>
      <w:r w:rsidR="00933D16" w:rsidRPr="00E56B7E">
        <w:t xml:space="preserve"> </w:t>
      </w:r>
      <w:r w:rsidR="00086F23">
        <w:t xml:space="preserve">и 33 </w:t>
      </w:r>
      <w:r w:rsidRPr="00E56B7E">
        <w:t>следующего содержания:</w:t>
      </w:r>
    </w:p>
    <w:p w:rsidR="00260E8C" w:rsidRDefault="00933D16" w:rsidP="00FD1968">
      <w:pPr>
        <w:tabs>
          <w:tab w:val="left" w:pos="1134"/>
        </w:tabs>
        <w:autoSpaceDE w:val="0"/>
        <w:autoSpaceDN w:val="0"/>
        <w:adjustRightInd w:val="0"/>
        <w:ind w:firstLine="709"/>
        <w:jc w:val="both"/>
        <w:rPr>
          <w:rFonts w:eastAsiaTheme="minorHAnsi"/>
        </w:rPr>
      </w:pPr>
      <w:r w:rsidRPr="00E56B7E">
        <w:rPr>
          <w:rFonts w:eastAsiaTheme="minorHAnsi"/>
        </w:rPr>
        <w:t>3</w:t>
      </w:r>
      <w:r w:rsidR="003605F1">
        <w:rPr>
          <w:rFonts w:eastAsiaTheme="minorHAnsi"/>
        </w:rPr>
        <w:t>2</w:t>
      </w:r>
      <w:r w:rsidRPr="00E56B7E">
        <w:rPr>
          <w:rFonts w:eastAsiaTheme="minorHAnsi"/>
        </w:rPr>
        <w:t xml:space="preserve">) </w:t>
      </w:r>
      <w:r w:rsidR="003605F1" w:rsidRPr="00B51007">
        <w:rPr>
          <w:rStyle w:val="a3"/>
          <w:color w:val="auto"/>
          <w:u w:val="none"/>
          <w:lang w:eastAsia="en-US"/>
        </w:rPr>
        <w:t>иных межбюджетных трансфертов</w:t>
      </w:r>
      <w:r w:rsidR="003605F1">
        <w:rPr>
          <w:rStyle w:val="a3"/>
          <w:color w:val="auto"/>
          <w:u w:val="none"/>
          <w:lang w:eastAsia="en-US"/>
        </w:rPr>
        <w:t xml:space="preserve"> </w:t>
      </w:r>
      <w:r w:rsidR="003605F1" w:rsidRPr="00B51007">
        <w:rPr>
          <w:rStyle w:val="a3"/>
          <w:color w:val="auto"/>
          <w:u w:val="none"/>
          <w:lang w:eastAsia="en-US"/>
        </w:rPr>
        <w:t>бюджетам сельских по</w:t>
      </w:r>
      <w:r w:rsidR="003605F1">
        <w:rPr>
          <w:rStyle w:val="a3"/>
          <w:color w:val="auto"/>
          <w:u w:val="none"/>
          <w:lang w:eastAsia="en-US"/>
        </w:rPr>
        <w:t>селений на поддержку мер по обеспечению устойчивого исполнения бюджетов</w:t>
      </w:r>
      <w:r w:rsidR="00086F23">
        <w:rPr>
          <w:rFonts w:eastAsiaTheme="minorHAnsi"/>
        </w:rPr>
        <w:t>;</w:t>
      </w:r>
    </w:p>
    <w:p w:rsidR="00086F23" w:rsidRPr="00BA1B30" w:rsidRDefault="00086F23" w:rsidP="00086F23">
      <w:pPr>
        <w:tabs>
          <w:tab w:val="left" w:pos="1134"/>
        </w:tabs>
        <w:autoSpaceDE w:val="0"/>
        <w:autoSpaceDN w:val="0"/>
        <w:adjustRightInd w:val="0"/>
        <w:ind w:firstLine="709"/>
        <w:jc w:val="both"/>
        <w:rPr>
          <w:rFonts w:eastAsiaTheme="minorHAnsi"/>
        </w:rPr>
      </w:pPr>
      <w:r w:rsidRPr="00B6497D">
        <w:t>3</w:t>
      </w:r>
      <w:r>
        <w:t>3</w:t>
      </w:r>
      <w:r w:rsidRPr="00B6497D">
        <w:t xml:space="preserve">) иных межбюджетных трансфертов бюджетам сельских поселений на реализацию </w:t>
      </w:r>
      <w:r w:rsidRPr="00BA1B30">
        <w:t>мероприятий за счет средств, выделяемых из резервного фонда Правительства Архангельской области.</w:t>
      </w:r>
      <w:r w:rsidRPr="00BA1B30">
        <w:rPr>
          <w:rFonts w:eastAsiaTheme="minorHAnsi"/>
        </w:rPr>
        <w:t>».</w:t>
      </w:r>
    </w:p>
    <w:p w:rsidR="00D9408C" w:rsidRPr="00BA1B30" w:rsidRDefault="00D9408C" w:rsidP="00086F23">
      <w:pPr>
        <w:tabs>
          <w:tab w:val="left" w:pos="1134"/>
        </w:tabs>
        <w:autoSpaceDE w:val="0"/>
        <w:autoSpaceDN w:val="0"/>
        <w:adjustRightInd w:val="0"/>
        <w:ind w:firstLine="709"/>
        <w:jc w:val="both"/>
        <w:rPr>
          <w:rFonts w:eastAsiaTheme="minorHAnsi"/>
        </w:rPr>
      </w:pPr>
      <w:r w:rsidRPr="00BA1B30">
        <w:rPr>
          <w:rFonts w:eastAsiaTheme="minorHAnsi"/>
        </w:rPr>
        <w:t>2. В преамбуле подпункты 25 и 30 исключить.</w:t>
      </w:r>
    </w:p>
    <w:p w:rsidR="002B13C9" w:rsidRPr="00BA1B30" w:rsidRDefault="00D9408C" w:rsidP="00086F23">
      <w:pPr>
        <w:tabs>
          <w:tab w:val="left" w:pos="1134"/>
        </w:tabs>
        <w:autoSpaceDE w:val="0"/>
        <w:autoSpaceDN w:val="0"/>
        <w:adjustRightInd w:val="0"/>
        <w:ind w:firstLine="709"/>
        <w:jc w:val="both"/>
      </w:pPr>
      <w:r w:rsidRPr="00BA1B30">
        <w:rPr>
          <w:rFonts w:eastAsiaTheme="minorHAnsi"/>
        </w:rPr>
        <w:t>3</w:t>
      </w:r>
      <w:r w:rsidR="002B13C9" w:rsidRPr="00BA1B30">
        <w:rPr>
          <w:rFonts w:eastAsiaTheme="minorHAnsi"/>
        </w:rPr>
        <w:t>. В пункте 1.5 слова «</w:t>
      </w:r>
      <w:r w:rsidR="002B13C9" w:rsidRPr="00BA1B30">
        <w:t>на 2022 год» заменить словами «на 2023 год».</w:t>
      </w:r>
    </w:p>
    <w:p w:rsidR="00D9408C" w:rsidRPr="00BA1B30" w:rsidRDefault="00D9408C" w:rsidP="00086F23">
      <w:pPr>
        <w:tabs>
          <w:tab w:val="left" w:pos="1134"/>
        </w:tabs>
        <w:autoSpaceDE w:val="0"/>
        <w:autoSpaceDN w:val="0"/>
        <w:adjustRightInd w:val="0"/>
        <w:ind w:firstLine="709"/>
        <w:jc w:val="both"/>
        <w:rPr>
          <w:rFonts w:eastAsiaTheme="minorHAnsi"/>
        </w:rPr>
      </w:pPr>
      <w:r w:rsidRPr="00BA1B30">
        <w:t>4. Пункты 25 и 30 исключить.</w:t>
      </w:r>
    </w:p>
    <w:p w:rsidR="00086F23" w:rsidRPr="00BA1B30" w:rsidRDefault="00086F23" w:rsidP="00FD1968">
      <w:pPr>
        <w:tabs>
          <w:tab w:val="left" w:pos="1134"/>
        </w:tabs>
        <w:autoSpaceDE w:val="0"/>
        <w:autoSpaceDN w:val="0"/>
        <w:adjustRightInd w:val="0"/>
        <w:ind w:firstLine="709"/>
        <w:jc w:val="both"/>
        <w:rPr>
          <w:rFonts w:eastAsiaTheme="minorHAnsi"/>
        </w:rPr>
      </w:pPr>
    </w:p>
    <w:p w:rsidR="00FD1968" w:rsidRPr="00BA1B30" w:rsidRDefault="00D9408C" w:rsidP="00FD1968">
      <w:pPr>
        <w:tabs>
          <w:tab w:val="left" w:pos="1134"/>
        </w:tabs>
        <w:autoSpaceDE w:val="0"/>
        <w:autoSpaceDN w:val="0"/>
        <w:adjustRightInd w:val="0"/>
        <w:ind w:firstLine="709"/>
        <w:jc w:val="both"/>
      </w:pPr>
      <w:r w:rsidRPr="00BA1B30">
        <w:rPr>
          <w:rFonts w:eastAsiaTheme="minorHAnsi"/>
          <w:lang w:eastAsia="en-US"/>
        </w:rPr>
        <w:t>5</w:t>
      </w:r>
      <w:r w:rsidR="005B6E79" w:rsidRPr="00BA1B30">
        <w:rPr>
          <w:rFonts w:eastAsiaTheme="minorHAnsi"/>
          <w:lang w:eastAsia="en-US"/>
        </w:rPr>
        <w:t xml:space="preserve">. </w:t>
      </w:r>
      <w:r w:rsidR="000A1CF9" w:rsidRPr="00BA1B30">
        <w:rPr>
          <w:rFonts w:eastAsiaTheme="minorHAnsi"/>
          <w:lang w:eastAsia="en-US"/>
        </w:rPr>
        <w:t xml:space="preserve"> </w:t>
      </w:r>
      <w:r w:rsidR="005B6E79" w:rsidRPr="00BA1B30">
        <w:rPr>
          <w:rFonts w:eastAsiaTheme="minorHAnsi"/>
          <w:lang w:eastAsia="en-US"/>
        </w:rPr>
        <w:t>Дополнить пункт</w:t>
      </w:r>
      <w:r w:rsidR="00086F23" w:rsidRPr="00BA1B30">
        <w:rPr>
          <w:rFonts w:eastAsiaTheme="minorHAnsi"/>
          <w:lang w:eastAsia="en-US"/>
        </w:rPr>
        <w:t>ами</w:t>
      </w:r>
      <w:r w:rsidR="00D96B8A" w:rsidRPr="00BA1B30">
        <w:rPr>
          <w:rFonts w:eastAsiaTheme="minorHAnsi"/>
          <w:lang w:eastAsia="en-US"/>
        </w:rPr>
        <w:t xml:space="preserve"> </w:t>
      </w:r>
      <w:r w:rsidR="003605F1" w:rsidRPr="00BA1B30">
        <w:rPr>
          <w:rFonts w:eastAsiaTheme="minorHAnsi"/>
          <w:lang w:eastAsia="en-US"/>
        </w:rPr>
        <w:t>32</w:t>
      </w:r>
      <w:r w:rsidR="00086F23" w:rsidRPr="00BA1B30">
        <w:rPr>
          <w:rFonts w:eastAsiaTheme="minorHAnsi"/>
          <w:lang w:eastAsia="en-US"/>
        </w:rPr>
        <w:t xml:space="preserve"> и 33</w:t>
      </w:r>
      <w:r w:rsidR="005B6E79" w:rsidRPr="00BA1B30">
        <w:rPr>
          <w:rFonts w:eastAsiaTheme="minorHAnsi"/>
          <w:lang w:eastAsia="en-US"/>
        </w:rPr>
        <w:t xml:space="preserve"> </w:t>
      </w:r>
      <w:r w:rsidR="00D96B8A" w:rsidRPr="00BA1B30">
        <w:rPr>
          <w:rFonts w:eastAsiaTheme="minorHAnsi"/>
          <w:lang w:eastAsia="en-US"/>
        </w:rPr>
        <w:t>следующего содержания:</w:t>
      </w:r>
    </w:p>
    <w:p w:rsidR="00260E8C" w:rsidRPr="00BA1B30" w:rsidRDefault="00260E8C" w:rsidP="00FF5F0E">
      <w:pPr>
        <w:jc w:val="both"/>
      </w:pPr>
    </w:p>
    <w:p w:rsidR="000A1CF9" w:rsidRPr="00000C8E" w:rsidRDefault="000A1CF9" w:rsidP="000A1CF9">
      <w:pPr>
        <w:autoSpaceDE w:val="0"/>
        <w:autoSpaceDN w:val="0"/>
        <w:adjustRightInd w:val="0"/>
        <w:ind w:right="179"/>
        <w:jc w:val="center"/>
        <w:rPr>
          <w:b/>
        </w:rPr>
      </w:pPr>
      <w:r w:rsidRPr="00BA1B30">
        <w:rPr>
          <w:rFonts w:eastAsiaTheme="minorHAnsi"/>
          <w:lang w:eastAsia="en-US"/>
        </w:rPr>
        <w:t xml:space="preserve"> «</w:t>
      </w:r>
      <w:r w:rsidRPr="00BA1B30">
        <w:rPr>
          <w:b/>
        </w:rPr>
        <w:t>32. Порядок</w:t>
      </w:r>
    </w:p>
    <w:p w:rsidR="000A1CF9" w:rsidRPr="00000C8E" w:rsidRDefault="000A1CF9" w:rsidP="000A1CF9">
      <w:pPr>
        <w:autoSpaceDE w:val="0"/>
        <w:autoSpaceDN w:val="0"/>
        <w:adjustRightInd w:val="0"/>
        <w:ind w:right="179"/>
        <w:jc w:val="center"/>
        <w:rPr>
          <w:b/>
        </w:rPr>
      </w:pPr>
      <w:r w:rsidRPr="00000C8E">
        <w:rPr>
          <w:b/>
        </w:rPr>
        <w:t xml:space="preserve">предоставления иных межбюджетных трансфертов </w:t>
      </w:r>
      <w:r w:rsidRPr="00000C8E">
        <w:rPr>
          <w:b/>
        </w:rPr>
        <w:br/>
        <w:t xml:space="preserve">бюджетам сельских поселений на поддержку мер по обеспечению </w:t>
      </w:r>
      <w:r w:rsidRPr="00000C8E">
        <w:rPr>
          <w:b/>
        </w:rPr>
        <w:br/>
        <w:t>устойчивого исполнения бюджетов поселений</w:t>
      </w:r>
      <w:r w:rsidRPr="00000C8E">
        <w:t xml:space="preserve"> </w:t>
      </w:r>
    </w:p>
    <w:p w:rsidR="000A1CF9" w:rsidRPr="00000C8E" w:rsidRDefault="000A1CF9" w:rsidP="000A1CF9">
      <w:pPr>
        <w:pStyle w:val="2"/>
        <w:jc w:val="center"/>
        <w:rPr>
          <w:sz w:val="24"/>
          <w:szCs w:val="24"/>
        </w:rPr>
      </w:pPr>
    </w:p>
    <w:p w:rsidR="000A1CF9" w:rsidRPr="00DC77C5" w:rsidRDefault="000A1CF9" w:rsidP="000A1CF9">
      <w:pPr>
        <w:tabs>
          <w:tab w:val="left" w:pos="1260"/>
        </w:tabs>
        <w:autoSpaceDE w:val="0"/>
        <w:autoSpaceDN w:val="0"/>
        <w:adjustRightInd w:val="0"/>
        <w:ind w:right="-6" w:firstLine="720"/>
        <w:jc w:val="both"/>
      </w:pPr>
      <w:r>
        <w:t>32</w:t>
      </w:r>
      <w:r w:rsidRPr="00000C8E">
        <w:t>.1.</w:t>
      </w:r>
      <w:r w:rsidRPr="00000C8E">
        <w:tab/>
        <w:t xml:space="preserve">Настоящий Порядок определяет условия и правила предоставления иных межбюджетных трансфертов бюджетам сельских поселений на поддержку мер по </w:t>
      </w:r>
      <w:r w:rsidRPr="00DC77C5">
        <w:t>обеспечению устойчивого исполнения бюджетов поселений в рамках реализации муниципальной программы муниципального образования «Приморский муниципальный район» «Эффективное управление муниципальными финансами и повышение финансовой грамотности на территории Приморского района»</w:t>
      </w:r>
      <w:r w:rsidRPr="00DC77C5">
        <w:rPr>
          <w:b/>
        </w:rPr>
        <w:t xml:space="preserve"> </w:t>
      </w:r>
      <w:r w:rsidRPr="00DC77C5">
        <w:t>(далее в настоящем Порядке – межбюджетные трансферты).</w:t>
      </w:r>
    </w:p>
    <w:p w:rsidR="000A1CF9" w:rsidRPr="00936C2D" w:rsidRDefault="000A1CF9" w:rsidP="000A1CF9">
      <w:pPr>
        <w:tabs>
          <w:tab w:val="left" w:pos="1134"/>
        </w:tabs>
        <w:ind w:firstLine="720"/>
        <w:jc w:val="both"/>
      </w:pPr>
      <w:r>
        <w:t>32</w:t>
      </w:r>
      <w:r w:rsidRPr="00936C2D">
        <w:t>.2.</w:t>
      </w:r>
      <w:r w:rsidRPr="00936C2D">
        <w:tab/>
        <w:t>Межбюджетные трансферты предоставляются бюджетам сельских поселений в целях частичной компенсации недополученных в 202</w:t>
      </w:r>
      <w:r>
        <w:t>3</w:t>
      </w:r>
      <w:r w:rsidRPr="00936C2D">
        <w:t xml:space="preserve"> году расчетных доходов по местным налогам с учетом оценки поступлений налога на доходы физических лиц по сравнению с их прогнозными оценками, учтенными при определении объемов иных межбюджетных трансфертов бюджетам сельских поселений на поддержку мер по обеспечению сбалансированности бюджетов поселений на 202</w:t>
      </w:r>
      <w:r>
        <w:t xml:space="preserve">3 </w:t>
      </w:r>
      <w:r w:rsidRPr="00936C2D">
        <w:t>год.</w:t>
      </w:r>
    </w:p>
    <w:p w:rsidR="000A1CF9" w:rsidRDefault="000A1CF9" w:rsidP="000A1CF9">
      <w:pPr>
        <w:tabs>
          <w:tab w:val="left" w:pos="1260"/>
        </w:tabs>
        <w:autoSpaceDE w:val="0"/>
        <w:autoSpaceDN w:val="0"/>
        <w:adjustRightInd w:val="0"/>
        <w:ind w:right="-6" w:firstLine="720"/>
        <w:jc w:val="both"/>
      </w:pPr>
      <w:r>
        <w:t>32</w:t>
      </w:r>
      <w:r w:rsidRPr="00936C2D">
        <w:t>.3.</w:t>
      </w:r>
      <w:r w:rsidRPr="00936C2D">
        <w:tab/>
        <w:t>Получателями межбюджетных трансфертов являются органы местного самоуправления сельских поселений.</w:t>
      </w:r>
    </w:p>
    <w:p w:rsidR="000A1CF9" w:rsidRPr="00F36CE0" w:rsidRDefault="000A1CF9" w:rsidP="000A1CF9">
      <w:pPr>
        <w:tabs>
          <w:tab w:val="left" w:pos="1260"/>
        </w:tabs>
        <w:autoSpaceDE w:val="0"/>
        <w:autoSpaceDN w:val="0"/>
        <w:adjustRightInd w:val="0"/>
        <w:ind w:right="-6" w:firstLine="720"/>
        <w:jc w:val="both"/>
      </w:pPr>
      <w:r>
        <w:t>32.4</w:t>
      </w:r>
      <w:r w:rsidRPr="008537A1">
        <w:t xml:space="preserve">. 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w:t>
      </w:r>
      <w:r w:rsidRPr="008537A1">
        <w:lastRenderedPageBreak/>
        <w:t xml:space="preserve">поселений и выполнении получателями межбюджетных трансфертов условий, </w:t>
      </w:r>
      <w:r w:rsidRPr="00F36CE0">
        <w:t>предусмотренных договором, в том числе следующих условий:</w:t>
      </w:r>
    </w:p>
    <w:p w:rsidR="000A1CF9" w:rsidRPr="00F36CE0" w:rsidRDefault="000A1CF9" w:rsidP="000A1CF9">
      <w:pPr>
        <w:tabs>
          <w:tab w:val="left" w:pos="993"/>
        </w:tabs>
        <w:autoSpaceDE w:val="0"/>
        <w:autoSpaceDN w:val="0"/>
        <w:adjustRightInd w:val="0"/>
        <w:ind w:right="-6" w:firstLine="720"/>
        <w:jc w:val="both"/>
      </w:pPr>
      <w:r w:rsidRPr="00F36CE0">
        <w:t>-</w:t>
      </w:r>
      <w:r w:rsidRPr="00F36CE0">
        <w:tab/>
        <w:t>обеспечение отсутствия просроченной кредиторской задолженности бюджета поселения и муниципальных учреждений сельского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rsidR="000A1CF9" w:rsidRPr="00F36CE0" w:rsidRDefault="000A1CF9" w:rsidP="000A1CF9">
      <w:pPr>
        <w:tabs>
          <w:tab w:val="left" w:pos="993"/>
        </w:tabs>
        <w:autoSpaceDE w:val="0"/>
        <w:autoSpaceDN w:val="0"/>
        <w:adjustRightInd w:val="0"/>
        <w:ind w:right="-6" w:firstLine="720"/>
        <w:jc w:val="both"/>
      </w:pPr>
      <w:r w:rsidRPr="00F36CE0">
        <w:t>-</w:t>
      </w:r>
      <w:r w:rsidRPr="00F36CE0">
        <w:tab/>
        <w:t>обеспечение по итогам исполнения бюджета сельского поселения за 202</w:t>
      </w:r>
      <w:r>
        <w:t>3</w:t>
      </w:r>
      <w:r w:rsidRPr="00F36CE0">
        <w:t xml:space="preserve"> год сокращения сложившейся по данным годового отчета об исполнении бюджета сельского поселения на 1 января 2022 года просроченной кредиторской задолженности органов местного самоуправления и муниципальных учреждений, финансируемых из бюджета сельского поселения (при отсутствии просроченной кредиторской задолженности </w:t>
      </w:r>
      <w:r w:rsidRPr="00F36CE0">
        <w:br/>
        <w:t>на 1 января 2022 года – недопущение ее возникновения в 202</w:t>
      </w:r>
      <w:r>
        <w:t>3</w:t>
      </w:r>
      <w:r w:rsidRPr="00F36CE0">
        <w:t xml:space="preserve"> году);</w:t>
      </w:r>
    </w:p>
    <w:p w:rsidR="000A1CF9" w:rsidRPr="00F36CE0" w:rsidRDefault="000A1CF9" w:rsidP="000A1CF9">
      <w:pPr>
        <w:tabs>
          <w:tab w:val="left" w:pos="993"/>
        </w:tabs>
        <w:autoSpaceDE w:val="0"/>
        <w:autoSpaceDN w:val="0"/>
        <w:adjustRightInd w:val="0"/>
        <w:ind w:right="-6" w:firstLine="720"/>
        <w:jc w:val="both"/>
      </w:pPr>
      <w:r w:rsidRPr="00F36CE0">
        <w:t>-</w:t>
      </w:r>
      <w:r w:rsidRPr="00F36CE0">
        <w:tab/>
        <w:t>соблюдение нормативов формирования расходов на содержание органов местного самоуправления сельских поселен</w:t>
      </w:r>
      <w:r>
        <w:t>ий Архангельской области на 2023</w:t>
      </w:r>
      <w:r w:rsidRPr="00F36CE0">
        <w:t xml:space="preserve"> год, утвержденных постановлением Правительства Архангельской области;</w:t>
      </w:r>
    </w:p>
    <w:p w:rsidR="000A1CF9" w:rsidRPr="00635E7C" w:rsidRDefault="000A1CF9" w:rsidP="000A1CF9">
      <w:pPr>
        <w:tabs>
          <w:tab w:val="left" w:pos="993"/>
        </w:tabs>
        <w:autoSpaceDE w:val="0"/>
        <w:autoSpaceDN w:val="0"/>
        <w:adjustRightInd w:val="0"/>
        <w:ind w:right="-6" w:firstLine="720"/>
        <w:jc w:val="both"/>
      </w:pPr>
      <w:r w:rsidRPr="00F36CE0">
        <w:t>-</w:t>
      </w:r>
      <w:r w:rsidRPr="00F36CE0">
        <w:tab/>
        <w:t>представление в финансовое управление отчетности и иной информации по форме и в сроки, установленные финансовым управлением.</w:t>
      </w:r>
    </w:p>
    <w:p w:rsidR="000A1CF9" w:rsidRPr="00936C2D" w:rsidRDefault="000A1CF9" w:rsidP="000A1CF9">
      <w:pPr>
        <w:tabs>
          <w:tab w:val="left" w:pos="1260"/>
        </w:tabs>
        <w:autoSpaceDE w:val="0"/>
        <w:autoSpaceDN w:val="0"/>
        <w:adjustRightInd w:val="0"/>
        <w:ind w:right="-6" w:firstLine="720"/>
        <w:jc w:val="both"/>
      </w:pPr>
      <w:r>
        <w:t>32.5</w:t>
      </w:r>
      <w:r w:rsidRPr="00936C2D">
        <w:t>.</w:t>
      </w:r>
      <w:r w:rsidRPr="00936C2D">
        <w:tab/>
        <w:t>Предоставление межбюджетных трансфертов осуществляется финансовым управлением в соответствии с показателями сводной бюджетной росписи, утвержденными лимитами бюджетных обязательств и показателями кассового</w:t>
      </w:r>
      <w:r>
        <w:t xml:space="preserve"> плана районного бюджета на 2022</w:t>
      </w:r>
      <w:r w:rsidRPr="00936C2D">
        <w:t xml:space="preserve"> год.</w:t>
      </w:r>
    </w:p>
    <w:p w:rsidR="000A1CF9" w:rsidRPr="00936C2D" w:rsidRDefault="000A1CF9" w:rsidP="000A1CF9">
      <w:pPr>
        <w:tabs>
          <w:tab w:val="left" w:pos="1260"/>
        </w:tabs>
        <w:autoSpaceDE w:val="0"/>
        <w:autoSpaceDN w:val="0"/>
        <w:adjustRightInd w:val="0"/>
        <w:ind w:right="-6" w:firstLine="720"/>
        <w:jc w:val="both"/>
      </w:pPr>
      <w:r>
        <w:t>32</w:t>
      </w:r>
      <w:r w:rsidRPr="00936C2D">
        <w:t>.</w:t>
      </w:r>
      <w:r>
        <w:t>6</w:t>
      </w:r>
      <w:r w:rsidRPr="00936C2D">
        <w:t>.</w:t>
      </w:r>
      <w:r w:rsidRPr="00936C2D">
        <w:tab/>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0A1CF9" w:rsidRPr="00936C2D" w:rsidRDefault="000A1CF9" w:rsidP="000A1CF9">
      <w:pPr>
        <w:tabs>
          <w:tab w:val="left" w:pos="1260"/>
        </w:tabs>
        <w:autoSpaceDE w:val="0"/>
        <w:autoSpaceDN w:val="0"/>
        <w:adjustRightInd w:val="0"/>
        <w:ind w:firstLine="709"/>
        <w:jc w:val="both"/>
      </w:pPr>
      <w:r w:rsidRPr="00936C2D">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0A1CF9" w:rsidRPr="00936C2D" w:rsidRDefault="000A1CF9" w:rsidP="000A1CF9">
      <w:pPr>
        <w:tabs>
          <w:tab w:val="left" w:pos="1260"/>
        </w:tabs>
        <w:autoSpaceDE w:val="0"/>
        <w:autoSpaceDN w:val="0"/>
        <w:adjustRightInd w:val="0"/>
        <w:ind w:firstLine="709"/>
        <w:jc w:val="both"/>
      </w:pPr>
      <w:r>
        <w:t>32.7</w:t>
      </w:r>
      <w:r w:rsidRPr="00936C2D">
        <w:t>.</w:t>
      </w:r>
      <w:r w:rsidRPr="00936C2D">
        <w:tab/>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w:t>
      </w:r>
      <w:r w:rsidRPr="00936C2D">
        <w:rPr>
          <w:rFonts w:eastAsiaTheme="minorHAnsi"/>
          <w:lang w:eastAsia="en-US"/>
        </w:rPr>
        <w:t>расходов, предусмотренных решениями представительных органов сельских поселений о местных бюджетах</w:t>
      </w:r>
      <w:r w:rsidRPr="00936C2D">
        <w:t>,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936C2D">
        <w:t xml:space="preserve"> год и плановый период </w:t>
      </w:r>
      <w:r w:rsidRPr="00936C2D">
        <w:br/>
        <w:t>202</w:t>
      </w:r>
      <w:r>
        <w:t>4</w:t>
      </w:r>
      <w:r w:rsidRPr="00936C2D">
        <w:t xml:space="preserve"> и 202</w:t>
      </w:r>
      <w:r>
        <w:t>5</w:t>
      </w:r>
      <w:r w:rsidRPr="00936C2D">
        <w:t xml:space="preserve"> годов».</w:t>
      </w:r>
    </w:p>
    <w:p w:rsidR="000A1CF9" w:rsidRPr="00756D1A" w:rsidRDefault="000A1CF9" w:rsidP="000A1CF9">
      <w:pPr>
        <w:tabs>
          <w:tab w:val="left" w:pos="1134"/>
          <w:tab w:val="left" w:pos="1260"/>
        </w:tabs>
        <w:ind w:firstLine="708"/>
        <w:jc w:val="both"/>
      </w:pPr>
      <w:r>
        <w:t>32.8</w:t>
      </w:r>
      <w:r w:rsidRPr="00756D1A">
        <w:t>.</w:t>
      </w:r>
      <w:r w:rsidRPr="00756D1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w:t>
      </w:r>
      <w:r>
        <w:t>а</w:t>
      </w:r>
      <w:r w:rsidR="00086F23">
        <w:t>тельством Российской Федерации.</w:t>
      </w:r>
    </w:p>
    <w:p w:rsidR="00086F23" w:rsidRDefault="00086F23" w:rsidP="003605F1">
      <w:pPr>
        <w:jc w:val="center"/>
        <w:rPr>
          <w:b/>
        </w:rPr>
      </w:pPr>
    </w:p>
    <w:p w:rsidR="00086F23" w:rsidRDefault="00086F23" w:rsidP="00086F23"/>
    <w:p w:rsidR="00086F23" w:rsidRPr="007E5228" w:rsidRDefault="00086F23" w:rsidP="00086F23">
      <w:pPr>
        <w:autoSpaceDE w:val="0"/>
        <w:autoSpaceDN w:val="0"/>
        <w:adjustRightInd w:val="0"/>
        <w:jc w:val="center"/>
        <w:outlineLvl w:val="1"/>
        <w:rPr>
          <w:rStyle w:val="a3"/>
          <w:b/>
          <w:color w:val="auto"/>
          <w:u w:val="none"/>
        </w:rPr>
      </w:pPr>
      <w:r>
        <w:tab/>
      </w:r>
      <w:bookmarkStart w:id="1" w:name="п16_резервный_ПАО"/>
      <w:r>
        <w:t>33</w:t>
      </w:r>
      <w:r w:rsidRPr="007E5228">
        <w:rPr>
          <w:b/>
        </w:rPr>
        <w:t>.</w:t>
      </w:r>
      <w:r w:rsidRPr="007E5228">
        <w:t xml:space="preserve"> </w:t>
      </w:r>
      <w:r w:rsidRPr="007E5228">
        <w:rPr>
          <w:b/>
        </w:rPr>
        <w:fldChar w:fldCharType="begin"/>
      </w:r>
      <w:r w:rsidRPr="007E5228">
        <w:rPr>
          <w:b/>
        </w:rPr>
        <w:instrText xml:space="preserve"> HYPERLINK  \l "_top" </w:instrText>
      </w:r>
      <w:r w:rsidRPr="007E5228">
        <w:rPr>
          <w:b/>
        </w:rPr>
        <w:fldChar w:fldCharType="separate"/>
      </w:r>
      <w:r w:rsidRPr="007E5228">
        <w:rPr>
          <w:rStyle w:val="a3"/>
          <w:b/>
          <w:color w:val="auto"/>
          <w:u w:val="none"/>
        </w:rPr>
        <w:t xml:space="preserve">Порядок </w:t>
      </w:r>
    </w:p>
    <w:p w:rsidR="00086F23" w:rsidRPr="007E5228" w:rsidRDefault="00086F23" w:rsidP="00086F23">
      <w:pPr>
        <w:autoSpaceDE w:val="0"/>
        <w:autoSpaceDN w:val="0"/>
        <w:adjustRightInd w:val="0"/>
        <w:jc w:val="center"/>
        <w:outlineLvl w:val="1"/>
        <w:rPr>
          <w:rStyle w:val="a3"/>
          <w:b/>
          <w:color w:val="auto"/>
          <w:u w:val="none"/>
        </w:rPr>
      </w:pPr>
      <w:r w:rsidRPr="007E5228">
        <w:rPr>
          <w:rStyle w:val="a3"/>
          <w:b/>
          <w:color w:val="auto"/>
          <w:u w:val="none"/>
        </w:rPr>
        <w:t>предоставления иных межбюджетных трансфертов бюджетам сельских</w:t>
      </w:r>
    </w:p>
    <w:p w:rsidR="00086F23" w:rsidRPr="007E5228" w:rsidRDefault="00086F23" w:rsidP="00086F23">
      <w:pPr>
        <w:autoSpaceDE w:val="0"/>
        <w:autoSpaceDN w:val="0"/>
        <w:adjustRightInd w:val="0"/>
        <w:jc w:val="center"/>
        <w:outlineLvl w:val="1"/>
        <w:rPr>
          <w:rStyle w:val="a3"/>
          <w:b/>
          <w:color w:val="auto"/>
          <w:u w:val="none"/>
        </w:rPr>
      </w:pPr>
      <w:r w:rsidRPr="007E5228">
        <w:rPr>
          <w:rStyle w:val="a3"/>
          <w:b/>
          <w:color w:val="auto"/>
          <w:u w:val="none"/>
        </w:rPr>
        <w:t xml:space="preserve">поселений на реализацию мероприятий за счет средств, выделяемых </w:t>
      </w:r>
    </w:p>
    <w:p w:rsidR="00086F23" w:rsidRPr="007E5228" w:rsidRDefault="00086F23" w:rsidP="00086F23">
      <w:pPr>
        <w:autoSpaceDE w:val="0"/>
        <w:autoSpaceDN w:val="0"/>
        <w:adjustRightInd w:val="0"/>
        <w:jc w:val="center"/>
        <w:outlineLvl w:val="1"/>
        <w:rPr>
          <w:b/>
        </w:rPr>
      </w:pPr>
      <w:r w:rsidRPr="007E5228">
        <w:rPr>
          <w:rStyle w:val="a3"/>
          <w:b/>
          <w:color w:val="auto"/>
          <w:u w:val="none"/>
        </w:rPr>
        <w:t>из резервного фонда Правительства Архангельской области</w:t>
      </w:r>
      <w:r w:rsidRPr="007E5228">
        <w:rPr>
          <w:b/>
        </w:rPr>
        <w:fldChar w:fldCharType="end"/>
      </w:r>
    </w:p>
    <w:bookmarkEnd w:id="1"/>
    <w:p w:rsidR="00086F23" w:rsidRPr="007E5228" w:rsidRDefault="00086F23" w:rsidP="00086F23">
      <w:pPr>
        <w:autoSpaceDE w:val="0"/>
        <w:autoSpaceDN w:val="0"/>
        <w:adjustRightInd w:val="0"/>
        <w:jc w:val="center"/>
        <w:outlineLvl w:val="1"/>
      </w:pPr>
    </w:p>
    <w:p w:rsidR="00086F23" w:rsidRPr="007E5228" w:rsidRDefault="00086F23" w:rsidP="00086F23">
      <w:pPr>
        <w:tabs>
          <w:tab w:val="left" w:pos="1260"/>
        </w:tabs>
        <w:ind w:firstLine="709"/>
        <w:jc w:val="both"/>
      </w:pPr>
      <w:r>
        <w:lastRenderedPageBreak/>
        <w:t>33</w:t>
      </w:r>
      <w:r w:rsidRPr="007E5228">
        <w:t>.1.</w:t>
      </w:r>
      <w:r w:rsidRPr="007E5228">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 (далее в настоящем Порядке – межбюджетные трансферты)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от 2 августа 2016 года № 292-пп (далее в настоящем Порядке – Положение о резервном фонде Правительства Архангельской области).</w:t>
      </w:r>
    </w:p>
    <w:p w:rsidR="00086F23" w:rsidRPr="007E5228" w:rsidRDefault="00086F23" w:rsidP="00086F23">
      <w:pPr>
        <w:tabs>
          <w:tab w:val="left" w:pos="1260"/>
        </w:tabs>
        <w:ind w:firstLine="709"/>
        <w:jc w:val="both"/>
      </w:pPr>
      <w:r>
        <w:t>33</w:t>
      </w:r>
      <w:r w:rsidRPr="007E5228">
        <w:t>.2.</w:t>
      </w:r>
      <w:r w:rsidRPr="007E5228">
        <w:tab/>
        <w:t>Получателями межбюджетных трансфертов являются органы местного самоуправления сельских поселений, указанных в распоряжении Правительства Архангельской области о выделении средств из резервного фонда Правительства Архангельской области (далее в настоящем Порядке – распоряжение Правительства Архангельской области).</w:t>
      </w:r>
    </w:p>
    <w:p w:rsidR="00086F23" w:rsidRPr="007E5228" w:rsidRDefault="00086F23" w:rsidP="00086F23">
      <w:pPr>
        <w:tabs>
          <w:tab w:val="left" w:pos="1260"/>
        </w:tabs>
        <w:ind w:firstLine="709"/>
        <w:jc w:val="both"/>
      </w:pPr>
      <w:r>
        <w:t>33</w:t>
      </w:r>
      <w:r w:rsidRPr="007E5228">
        <w:t>.3.</w:t>
      </w:r>
      <w:r w:rsidRPr="007E5228">
        <w:tab/>
        <w:t xml:space="preserve">Перечисление межбюджетных трансфертов осуществляется на основании распоряжения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 в настоящем Порядке – главные распорядители средств районного бюджета). </w:t>
      </w:r>
    </w:p>
    <w:p w:rsidR="00086F23" w:rsidRPr="007E5228" w:rsidRDefault="00086F23" w:rsidP="00086F23">
      <w:pPr>
        <w:tabs>
          <w:tab w:val="left" w:pos="1260"/>
        </w:tabs>
        <w:ind w:firstLine="709"/>
        <w:jc w:val="both"/>
      </w:pPr>
      <w:r>
        <w:t>33</w:t>
      </w:r>
      <w:r w:rsidRPr="007E5228">
        <w:t>.4.</w:t>
      </w:r>
      <w:r w:rsidRPr="007E5228">
        <w:tab/>
        <w:t>Главные распорядители средств районного бюджета перечисляют межбюджетные трансферты с казначейских счетов, открытых в Управлении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086F23" w:rsidRPr="007E5228" w:rsidRDefault="00086F23" w:rsidP="00086F23">
      <w:pPr>
        <w:tabs>
          <w:tab w:val="left" w:pos="1260"/>
        </w:tabs>
        <w:ind w:firstLine="709"/>
        <w:jc w:val="both"/>
      </w:pPr>
      <w:r w:rsidRPr="007E5228">
        <w:t>Межбюджетные трансферты отражаются в доходах бюджетов поселений по коду бюджетной классификации Российской Федерации 000</w:t>
      </w:r>
      <w:r w:rsidRPr="00653461">
        <w:t> </w:t>
      </w:r>
      <w:r>
        <w:t>2</w:t>
      </w:r>
      <w:r w:rsidRPr="00653461">
        <w:t> </w:t>
      </w:r>
      <w:r w:rsidRPr="007E5228">
        <w:t>02</w:t>
      </w:r>
      <w:r w:rsidRPr="00653461">
        <w:t> </w:t>
      </w:r>
      <w:r w:rsidRPr="007E5228">
        <w:t>49999</w:t>
      </w:r>
      <w:r w:rsidRPr="00653461">
        <w:t> </w:t>
      </w:r>
      <w:r w:rsidRPr="007E5228">
        <w:t>10</w:t>
      </w:r>
      <w:r w:rsidRPr="00653461">
        <w:t> </w:t>
      </w:r>
      <w:r w:rsidRPr="007E5228">
        <w:t>0000</w:t>
      </w:r>
      <w:r w:rsidRPr="00653461">
        <w:t> </w:t>
      </w:r>
      <w:r w:rsidRPr="007E5228">
        <w:t>150 «Прочие межбюджетные трансферты, передаваемые бюджетам сельских поселений».</w:t>
      </w:r>
    </w:p>
    <w:p w:rsidR="00086F23" w:rsidRPr="007E5228" w:rsidRDefault="00086F23" w:rsidP="00086F23">
      <w:pPr>
        <w:tabs>
          <w:tab w:val="left" w:pos="1260"/>
        </w:tabs>
        <w:ind w:firstLine="709"/>
        <w:jc w:val="both"/>
      </w:pPr>
      <w:r>
        <w:t>33</w:t>
      </w:r>
      <w:r w:rsidRPr="007E5228">
        <w:t>.5.</w:t>
      </w:r>
      <w:r w:rsidRPr="007E5228">
        <w:tab/>
        <w:t xml:space="preserve">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Pr="007E5228">
        <w:rPr>
          <w:lang w:val="en-US"/>
        </w:rPr>
        <w:t>III</w:t>
      </w:r>
      <w:r w:rsidRPr="007E5228">
        <w:t xml:space="preserve"> Положения о резервном фонде Правительства Архангельской области.</w:t>
      </w:r>
    </w:p>
    <w:p w:rsidR="00086F23" w:rsidRPr="007E5228" w:rsidRDefault="00086F23" w:rsidP="00086F23">
      <w:pPr>
        <w:tabs>
          <w:tab w:val="left" w:pos="1260"/>
        </w:tabs>
        <w:ind w:firstLine="709"/>
        <w:jc w:val="both"/>
      </w:pPr>
      <w:r w:rsidRPr="007E5228">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Архангельской области на 202</w:t>
      </w:r>
      <w:r>
        <w:t>3</w:t>
      </w:r>
      <w:r w:rsidRPr="007E5228">
        <w:t xml:space="preserve"> год и плановый период 202</w:t>
      </w:r>
      <w:r>
        <w:t>4</w:t>
      </w:r>
      <w:r w:rsidRPr="007E5228">
        <w:t xml:space="preserve"> и 202</w:t>
      </w:r>
      <w:r>
        <w:t>5</w:t>
      </w:r>
      <w:r w:rsidRPr="007E5228">
        <w:t xml:space="preserve"> годов».</w:t>
      </w:r>
    </w:p>
    <w:p w:rsidR="00086F23" w:rsidRPr="007E5228" w:rsidRDefault="00086F23" w:rsidP="00086F23">
      <w:pPr>
        <w:tabs>
          <w:tab w:val="left" w:pos="1260"/>
        </w:tabs>
        <w:ind w:firstLine="709"/>
        <w:jc w:val="both"/>
      </w:pPr>
      <w:r>
        <w:t>33</w:t>
      </w:r>
      <w:r w:rsidRPr="007E5228">
        <w:t>.6.</w:t>
      </w:r>
      <w:r w:rsidRPr="007E5228">
        <w:tab/>
        <w:t xml:space="preserve">Органы местного самоуправления сельских поселений обеспечивают сбор, формирование, анализ отчетности и документов в соответствии с пунктами </w:t>
      </w:r>
      <w:r>
        <w:t>23-24</w:t>
      </w:r>
      <w:r w:rsidRPr="007E5228">
        <w:t xml:space="preserve"> Положения о резервном фонде Правительства Архангельской области.</w:t>
      </w:r>
    </w:p>
    <w:p w:rsidR="00086F23" w:rsidRPr="007E5228" w:rsidRDefault="00086F23" w:rsidP="00086F23">
      <w:pPr>
        <w:tabs>
          <w:tab w:val="left" w:pos="1260"/>
        </w:tabs>
        <w:ind w:firstLine="709"/>
        <w:jc w:val="both"/>
      </w:pPr>
      <w:r>
        <w:t>33</w:t>
      </w:r>
      <w:r w:rsidRPr="007E5228">
        <w:t>.7.</w:t>
      </w:r>
      <w:r w:rsidRPr="007E5228">
        <w:tab/>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086F23" w:rsidRPr="007E5228" w:rsidRDefault="00086F23" w:rsidP="00086F23">
      <w:pPr>
        <w:tabs>
          <w:tab w:val="left" w:pos="1260"/>
        </w:tabs>
        <w:ind w:firstLine="709"/>
        <w:jc w:val="both"/>
      </w:pPr>
      <w:r>
        <w:lastRenderedPageBreak/>
        <w:t>33</w:t>
      </w:r>
      <w:r w:rsidRPr="007E5228">
        <w:t>.8.</w:t>
      </w:r>
      <w:r w:rsidRPr="007E5228">
        <w:tab/>
        <w:t xml:space="preserve">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w:t>
      </w:r>
      <w:r>
        <w:t>25</w:t>
      </w:r>
      <w:r w:rsidRPr="007E5228">
        <w:t xml:space="preserve"> Положения о резервном фонде Правительства Архангельской области.</w:t>
      </w:r>
    </w:p>
    <w:p w:rsidR="00086F23" w:rsidRPr="007E5228" w:rsidRDefault="00086F23" w:rsidP="00086F23">
      <w:pPr>
        <w:tabs>
          <w:tab w:val="left" w:pos="1260"/>
        </w:tabs>
        <w:ind w:firstLine="708"/>
        <w:jc w:val="both"/>
      </w:pPr>
      <w:r>
        <w:t>33</w:t>
      </w:r>
      <w:r w:rsidRPr="007E5228">
        <w:t>.9.</w:t>
      </w:r>
      <w:r w:rsidRPr="007E5228">
        <w:tab/>
        <w:t>Органы местного самоуправления сельских поселений несут ответственность за представление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086F23" w:rsidRPr="007E5228" w:rsidRDefault="00086F23" w:rsidP="00086F23">
      <w:pPr>
        <w:tabs>
          <w:tab w:val="left" w:pos="1260"/>
        </w:tabs>
        <w:ind w:firstLine="708"/>
        <w:jc w:val="both"/>
      </w:pPr>
      <w:r>
        <w:t>33</w:t>
      </w:r>
      <w:r w:rsidRPr="007E5228">
        <w:t>.10.</w:t>
      </w:r>
      <w:r w:rsidRPr="007E522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Архангельской области, главные распорядители средств районного бюджета, органы местного самоуправления сельских поселений, являющиеся получателями межбюджетных трансфертов.</w:t>
      </w:r>
    </w:p>
    <w:p w:rsidR="00086F23" w:rsidRPr="007E5228" w:rsidRDefault="00086F23" w:rsidP="00086F23">
      <w:pPr>
        <w:tabs>
          <w:tab w:val="left" w:pos="1260"/>
        </w:tabs>
        <w:ind w:firstLine="708"/>
        <w:jc w:val="both"/>
      </w:pPr>
      <w:r>
        <w:t>33</w:t>
      </w:r>
      <w:r w:rsidRPr="007E5228">
        <w:t>.11.</w:t>
      </w:r>
      <w:r w:rsidRPr="007E522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605F1" w:rsidRPr="00086F23" w:rsidRDefault="003605F1" w:rsidP="00086F23">
      <w:pPr>
        <w:tabs>
          <w:tab w:val="left" w:pos="4110"/>
        </w:tabs>
      </w:pPr>
    </w:p>
    <w:sectPr w:rsidR="003605F1" w:rsidRPr="00086F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23AD1"/>
    <w:rsid w:val="0003174E"/>
    <w:rsid w:val="00041778"/>
    <w:rsid w:val="00042C08"/>
    <w:rsid w:val="00054D2A"/>
    <w:rsid w:val="000714BA"/>
    <w:rsid w:val="00075503"/>
    <w:rsid w:val="00082C42"/>
    <w:rsid w:val="00085F1C"/>
    <w:rsid w:val="00086F23"/>
    <w:rsid w:val="0008754C"/>
    <w:rsid w:val="00095D85"/>
    <w:rsid w:val="00097F64"/>
    <w:rsid w:val="000A1CF9"/>
    <w:rsid w:val="000A20BA"/>
    <w:rsid w:val="000B2FD6"/>
    <w:rsid w:val="000B3580"/>
    <w:rsid w:val="000B4BE3"/>
    <w:rsid w:val="000B4E82"/>
    <w:rsid w:val="000C3EDD"/>
    <w:rsid w:val="000D13DA"/>
    <w:rsid w:val="000D4B50"/>
    <w:rsid w:val="000D700E"/>
    <w:rsid w:val="000F5FA5"/>
    <w:rsid w:val="000F7945"/>
    <w:rsid w:val="00104878"/>
    <w:rsid w:val="0010785B"/>
    <w:rsid w:val="0011049C"/>
    <w:rsid w:val="00122C4A"/>
    <w:rsid w:val="001309D1"/>
    <w:rsid w:val="001329AE"/>
    <w:rsid w:val="00132E29"/>
    <w:rsid w:val="00133FC4"/>
    <w:rsid w:val="00135B7A"/>
    <w:rsid w:val="00140189"/>
    <w:rsid w:val="001408BA"/>
    <w:rsid w:val="001531A5"/>
    <w:rsid w:val="00167099"/>
    <w:rsid w:val="00167741"/>
    <w:rsid w:val="001730CB"/>
    <w:rsid w:val="00174030"/>
    <w:rsid w:val="0017491E"/>
    <w:rsid w:val="001821C1"/>
    <w:rsid w:val="001837D5"/>
    <w:rsid w:val="0019571A"/>
    <w:rsid w:val="001A3041"/>
    <w:rsid w:val="001A45A2"/>
    <w:rsid w:val="001A4A16"/>
    <w:rsid w:val="001A5DAD"/>
    <w:rsid w:val="001B0099"/>
    <w:rsid w:val="001B18A7"/>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6476"/>
    <w:rsid w:val="00247E02"/>
    <w:rsid w:val="002515E6"/>
    <w:rsid w:val="002542B2"/>
    <w:rsid w:val="00255A26"/>
    <w:rsid w:val="00260E8C"/>
    <w:rsid w:val="00261998"/>
    <w:rsid w:val="002633B6"/>
    <w:rsid w:val="00265583"/>
    <w:rsid w:val="0026610B"/>
    <w:rsid w:val="002667DB"/>
    <w:rsid w:val="002737AA"/>
    <w:rsid w:val="002746DD"/>
    <w:rsid w:val="002753DD"/>
    <w:rsid w:val="00275A1A"/>
    <w:rsid w:val="002875DF"/>
    <w:rsid w:val="0029103D"/>
    <w:rsid w:val="002938BA"/>
    <w:rsid w:val="002977AA"/>
    <w:rsid w:val="002A2340"/>
    <w:rsid w:val="002A24AF"/>
    <w:rsid w:val="002A400C"/>
    <w:rsid w:val="002B0996"/>
    <w:rsid w:val="002B0F87"/>
    <w:rsid w:val="002B13C9"/>
    <w:rsid w:val="002B21B7"/>
    <w:rsid w:val="002C0EB3"/>
    <w:rsid w:val="002C3A0E"/>
    <w:rsid w:val="002C4638"/>
    <w:rsid w:val="002D2D0E"/>
    <w:rsid w:val="002D54E8"/>
    <w:rsid w:val="002D61AF"/>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71AE"/>
    <w:rsid w:val="00347CF8"/>
    <w:rsid w:val="003569D8"/>
    <w:rsid w:val="003605F1"/>
    <w:rsid w:val="00365746"/>
    <w:rsid w:val="00367C61"/>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412FE"/>
    <w:rsid w:val="00442E08"/>
    <w:rsid w:val="004441E4"/>
    <w:rsid w:val="00444C80"/>
    <w:rsid w:val="00445AF7"/>
    <w:rsid w:val="004633E5"/>
    <w:rsid w:val="00477F55"/>
    <w:rsid w:val="00481994"/>
    <w:rsid w:val="004872C4"/>
    <w:rsid w:val="00487DDD"/>
    <w:rsid w:val="004A5EE6"/>
    <w:rsid w:val="004B2C9D"/>
    <w:rsid w:val="004B454A"/>
    <w:rsid w:val="004B6686"/>
    <w:rsid w:val="004C1789"/>
    <w:rsid w:val="004C1AB4"/>
    <w:rsid w:val="004C488C"/>
    <w:rsid w:val="004C49CC"/>
    <w:rsid w:val="004D2395"/>
    <w:rsid w:val="004D25E2"/>
    <w:rsid w:val="004D7D79"/>
    <w:rsid w:val="004F12C5"/>
    <w:rsid w:val="004F1AF3"/>
    <w:rsid w:val="004F79AF"/>
    <w:rsid w:val="005003D2"/>
    <w:rsid w:val="00503364"/>
    <w:rsid w:val="00506436"/>
    <w:rsid w:val="00507137"/>
    <w:rsid w:val="00516625"/>
    <w:rsid w:val="00525C59"/>
    <w:rsid w:val="00527295"/>
    <w:rsid w:val="00530385"/>
    <w:rsid w:val="00532DAD"/>
    <w:rsid w:val="00535710"/>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B150B"/>
    <w:rsid w:val="005B22BE"/>
    <w:rsid w:val="005B4054"/>
    <w:rsid w:val="005B4B5E"/>
    <w:rsid w:val="005B6E79"/>
    <w:rsid w:val="005C631B"/>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921D6"/>
    <w:rsid w:val="00694EB2"/>
    <w:rsid w:val="0069669A"/>
    <w:rsid w:val="006A0D52"/>
    <w:rsid w:val="006A1E03"/>
    <w:rsid w:val="006A279E"/>
    <w:rsid w:val="006A313F"/>
    <w:rsid w:val="006C00C0"/>
    <w:rsid w:val="006C61A4"/>
    <w:rsid w:val="006D2089"/>
    <w:rsid w:val="006D5465"/>
    <w:rsid w:val="006E0999"/>
    <w:rsid w:val="006E4BC2"/>
    <w:rsid w:val="006E6918"/>
    <w:rsid w:val="006F37EC"/>
    <w:rsid w:val="006F478A"/>
    <w:rsid w:val="006F538E"/>
    <w:rsid w:val="007078B5"/>
    <w:rsid w:val="00711B1E"/>
    <w:rsid w:val="00711F92"/>
    <w:rsid w:val="00715F32"/>
    <w:rsid w:val="0072173B"/>
    <w:rsid w:val="007217E5"/>
    <w:rsid w:val="00726F9E"/>
    <w:rsid w:val="0073472C"/>
    <w:rsid w:val="0073626C"/>
    <w:rsid w:val="007364AE"/>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C169D"/>
    <w:rsid w:val="007C6E15"/>
    <w:rsid w:val="007C7DCB"/>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56D63"/>
    <w:rsid w:val="008651E8"/>
    <w:rsid w:val="008655F5"/>
    <w:rsid w:val="00871F19"/>
    <w:rsid w:val="0087211D"/>
    <w:rsid w:val="008776B3"/>
    <w:rsid w:val="00881678"/>
    <w:rsid w:val="00882722"/>
    <w:rsid w:val="00887A46"/>
    <w:rsid w:val="0089058B"/>
    <w:rsid w:val="00892AD8"/>
    <w:rsid w:val="00895358"/>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201E0"/>
    <w:rsid w:val="009306BD"/>
    <w:rsid w:val="00930B21"/>
    <w:rsid w:val="00931818"/>
    <w:rsid w:val="00933D16"/>
    <w:rsid w:val="00934A59"/>
    <w:rsid w:val="00940031"/>
    <w:rsid w:val="00943C46"/>
    <w:rsid w:val="0095366B"/>
    <w:rsid w:val="009550EA"/>
    <w:rsid w:val="009617F1"/>
    <w:rsid w:val="00961CBF"/>
    <w:rsid w:val="00966954"/>
    <w:rsid w:val="00976112"/>
    <w:rsid w:val="00982BE3"/>
    <w:rsid w:val="0098478C"/>
    <w:rsid w:val="00987A37"/>
    <w:rsid w:val="009900F2"/>
    <w:rsid w:val="009978F5"/>
    <w:rsid w:val="009A59FE"/>
    <w:rsid w:val="009B1084"/>
    <w:rsid w:val="009B426D"/>
    <w:rsid w:val="009B4604"/>
    <w:rsid w:val="009B53DD"/>
    <w:rsid w:val="009B6085"/>
    <w:rsid w:val="009C74AC"/>
    <w:rsid w:val="009D0B81"/>
    <w:rsid w:val="009D2867"/>
    <w:rsid w:val="009D5867"/>
    <w:rsid w:val="009D6FDA"/>
    <w:rsid w:val="009E49E7"/>
    <w:rsid w:val="009E55F3"/>
    <w:rsid w:val="009E7C77"/>
    <w:rsid w:val="009F236F"/>
    <w:rsid w:val="009F724D"/>
    <w:rsid w:val="00A0334C"/>
    <w:rsid w:val="00A035F1"/>
    <w:rsid w:val="00A24DA8"/>
    <w:rsid w:val="00A26D2B"/>
    <w:rsid w:val="00A3249E"/>
    <w:rsid w:val="00A331AC"/>
    <w:rsid w:val="00A3728D"/>
    <w:rsid w:val="00A37FD4"/>
    <w:rsid w:val="00A40EF0"/>
    <w:rsid w:val="00A42E38"/>
    <w:rsid w:val="00A44537"/>
    <w:rsid w:val="00A50921"/>
    <w:rsid w:val="00A511DD"/>
    <w:rsid w:val="00A529DE"/>
    <w:rsid w:val="00A52BAC"/>
    <w:rsid w:val="00A5501D"/>
    <w:rsid w:val="00A560B5"/>
    <w:rsid w:val="00A561F8"/>
    <w:rsid w:val="00A572E0"/>
    <w:rsid w:val="00A57E56"/>
    <w:rsid w:val="00A60675"/>
    <w:rsid w:val="00A67A83"/>
    <w:rsid w:val="00A70648"/>
    <w:rsid w:val="00A71153"/>
    <w:rsid w:val="00A71EDC"/>
    <w:rsid w:val="00A72BDA"/>
    <w:rsid w:val="00A72FF1"/>
    <w:rsid w:val="00A76192"/>
    <w:rsid w:val="00A83565"/>
    <w:rsid w:val="00A90E25"/>
    <w:rsid w:val="00AA0502"/>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1B30"/>
    <w:rsid w:val="00BA489A"/>
    <w:rsid w:val="00BA5AC4"/>
    <w:rsid w:val="00BC2236"/>
    <w:rsid w:val="00BC588E"/>
    <w:rsid w:val="00BD24B8"/>
    <w:rsid w:val="00BD5118"/>
    <w:rsid w:val="00BD75D2"/>
    <w:rsid w:val="00BF2AAA"/>
    <w:rsid w:val="00C0389D"/>
    <w:rsid w:val="00C105DD"/>
    <w:rsid w:val="00C12169"/>
    <w:rsid w:val="00C124AB"/>
    <w:rsid w:val="00C15289"/>
    <w:rsid w:val="00C20054"/>
    <w:rsid w:val="00C21D1A"/>
    <w:rsid w:val="00C3071E"/>
    <w:rsid w:val="00C3363A"/>
    <w:rsid w:val="00C4037C"/>
    <w:rsid w:val="00C43CF0"/>
    <w:rsid w:val="00C521E9"/>
    <w:rsid w:val="00C555BC"/>
    <w:rsid w:val="00C5584A"/>
    <w:rsid w:val="00C57C2F"/>
    <w:rsid w:val="00C62C66"/>
    <w:rsid w:val="00C72BAD"/>
    <w:rsid w:val="00C746D7"/>
    <w:rsid w:val="00C77282"/>
    <w:rsid w:val="00C815E5"/>
    <w:rsid w:val="00C901D7"/>
    <w:rsid w:val="00C91282"/>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14D13"/>
    <w:rsid w:val="00D2634D"/>
    <w:rsid w:val="00D2667F"/>
    <w:rsid w:val="00D32567"/>
    <w:rsid w:val="00D358C3"/>
    <w:rsid w:val="00D36585"/>
    <w:rsid w:val="00D37E0D"/>
    <w:rsid w:val="00D413C3"/>
    <w:rsid w:val="00D542DF"/>
    <w:rsid w:val="00D6104A"/>
    <w:rsid w:val="00D61D4D"/>
    <w:rsid w:val="00D67BA7"/>
    <w:rsid w:val="00D72B07"/>
    <w:rsid w:val="00D7328A"/>
    <w:rsid w:val="00D7497C"/>
    <w:rsid w:val="00D756F4"/>
    <w:rsid w:val="00D82013"/>
    <w:rsid w:val="00D91F1C"/>
    <w:rsid w:val="00D921BD"/>
    <w:rsid w:val="00D9408C"/>
    <w:rsid w:val="00D96B8A"/>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3648"/>
    <w:rsid w:val="00E2717B"/>
    <w:rsid w:val="00E4085A"/>
    <w:rsid w:val="00E44D72"/>
    <w:rsid w:val="00E47B89"/>
    <w:rsid w:val="00E56B7E"/>
    <w:rsid w:val="00E62209"/>
    <w:rsid w:val="00E63E8F"/>
    <w:rsid w:val="00E74A60"/>
    <w:rsid w:val="00E86653"/>
    <w:rsid w:val="00E9277B"/>
    <w:rsid w:val="00E95F37"/>
    <w:rsid w:val="00EA2056"/>
    <w:rsid w:val="00EA6334"/>
    <w:rsid w:val="00EA774F"/>
    <w:rsid w:val="00EB13DB"/>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27C0D"/>
    <w:rsid w:val="00F30206"/>
    <w:rsid w:val="00F30664"/>
    <w:rsid w:val="00F320A0"/>
    <w:rsid w:val="00F3779D"/>
    <w:rsid w:val="00F44567"/>
    <w:rsid w:val="00F46C34"/>
    <w:rsid w:val="00F539DE"/>
    <w:rsid w:val="00F56AA2"/>
    <w:rsid w:val="00F615CF"/>
    <w:rsid w:val="00F65F6B"/>
    <w:rsid w:val="00F7283D"/>
    <w:rsid w:val="00F80723"/>
    <w:rsid w:val="00F829DE"/>
    <w:rsid w:val="00F82D40"/>
    <w:rsid w:val="00F932E2"/>
    <w:rsid w:val="00F94872"/>
    <w:rsid w:val="00F96396"/>
    <w:rsid w:val="00FA5435"/>
    <w:rsid w:val="00FA5A5C"/>
    <w:rsid w:val="00FB6D87"/>
    <w:rsid w:val="00FC7EAE"/>
    <w:rsid w:val="00FD1968"/>
    <w:rsid w:val="00FD3360"/>
    <w:rsid w:val="00FD356C"/>
    <w:rsid w:val="00FD3C3D"/>
    <w:rsid w:val="00FD4545"/>
    <w:rsid w:val="00FE713E"/>
    <w:rsid w:val="00FF0D90"/>
    <w:rsid w:val="00FF258F"/>
    <w:rsid w:val="00FF369B"/>
    <w:rsid w:val="00FF38E5"/>
    <w:rsid w:val="00FF54F7"/>
    <w:rsid w:val="00FF5F0E"/>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4D8F6-6715-44A0-92AC-052650D63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1573</Words>
  <Characters>8970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10</cp:revision>
  <cp:lastPrinted>2023-12-15T12:04:00Z</cp:lastPrinted>
  <dcterms:created xsi:type="dcterms:W3CDTF">2023-12-12T10:09:00Z</dcterms:created>
  <dcterms:modified xsi:type="dcterms:W3CDTF">2023-12-21T06:05:00Z</dcterms:modified>
</cp:coreProperties>
</file>