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66F3" w:rsidRPr="003D22B8" w:rsidRDefault="00E54036" w:rsidP="00F966F3">
      <w:pPr>
        <w:spacing w:after="0" w:line="360" w:lineRule="exact"/>
        <w:jc w:val="right"/>
        <w:rPr>
          <w:rFonts w:ascii="Times New Roman" w:eastAsia="Times New Roman" w:hAnsi="Times New Roman"/>
          <w:spacing w:val="2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20"/>
          <w:sz w:val="28"/>
          <w:szCs w:val="28"/>
          <w:lang w:eastAsia="ru-RU"/>
        </w:rPr>
        <w:t>ПРОЕКТ</w:t>
      </w:r>
      <w:bookmarkStart w:id="0" w:name="_GoBack"/>
      <w:bookmarkEnd w:id="0"/>
    </w:p>
    <w:p w:rsidR="00F966F3" w:rsidRPr="00F966F3" w:rsidRDefault="00F966F3" w:rsidP="00F966F3">
      <w:pPr>
        <w:spacing w:after="0" w:line="360" w:lineRule="exact"/>
        <w:jc w:val="right"/>
        <w:rPr>
          <w:rFonts w:ascii="Times New Roman" w:eastAsia="Times New Roman" w:hAnsi="Times New Roman"/>
          <w:caps/>
          <w:sz w:val="28"/>
          <w:szCs w:val="28"/>
          <w:lang w:eastAsia="ru-RU"/>
        </w:rPr>
      </w:pPr>
    </w:p>
    <w:p w:rsidR="00F966F3" w:rsidRPr="008C4F16" w:rsidRDefault="00F966F3" w:rsidP="00756AA7">
      <w:pPr>
        <w:spacing w:after="0" w:line="360" w:lineRule="auto"/>
        <w:jc w:val="right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966F3" w:rsidRPr="008C4F16" w:rsidRDefault="00F966F3" w:rsidP="00BD6EA3">
      <w:pPr>
        <w:spacing w:after="360" w:line="360" w:lineRule="exact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8C4F16">
        <w:rPr>
          <w:rFonts w:ascii="Times New Roman" w:eastAsia="Times New Roman" w:hAnsi="Times New Roman"/>
          <w:caps/>
          <w:sz w:val="28"/>
          <w:szCs w:val="28"/>
          <w:lang w:eastAsia="ru-RU"/>
        </w:rPr>
        <w:t>Администрация муниципального образования «Приморский муниципальный район»</w:t>
      </w:r>
    </w:p>
    <w:p w:rsidR="00F966F3" w:rsidRPr="00F966F3" w:rsidRDefault="00BD6EA3" w:rsidP="00BD6EA3">
      <w:pPr>
        <w:spacing w:after="360" w:line="360" w:lineRule="exact"/>
        <w:jc w:val="center"/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aps/>
          <w:spacing w:val="60"/>
          <w:sz w:val="28"/>
          <w:szCs w:val="28"/>
          <w:lang w:eastAsia="ru-RU"/>
        </w:rPr>
        <w:t>постановление</w:t>
      </w:r>
    </w:p>
    <w:p w:rsidR="00F966F3" w:rsidRPr="00F966F3" w:rsidRDefault="00F966F3" w:rsidP="00BD6EA3">
      <w:pPr>
        <w:spacing w:after="0" w:line="360" w:lineRule="exact"/>
        <w:rPr>
          <w:rFonts w:ascii="Times New Roman" w:eastAsia="Times New Roman" w:hAnsi="Times New Roman"/>
          <w:sz w:val="28"/>
          <w:szCs w:val="28"/>
          <w:lang w:eastAsia="ru-RU"/>
        </w:rPr>
      </w:pP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от </w:t>
      </w:r>
      <w:r w:rsidR="00E54036">
        <w:rPr>
          <w:rFonts w:ascii="Times New Roman" w:eastAsia="Times New Roman" w:hAnsi="Times New Roman"/>
          <w:sz w:val="28"/>
          <w:szCs w:val="28"/>
          <w:lang w:eastAsia="ru-RU"/>
        </w:rPr>
        <w:t>___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936425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 г.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35F4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F966F3">
        <w:rPr>
          <w:rFonts w:ascii="Times New Roman" w:eastAsia="Times New Roman" w:hAnsi="Times New Roman"/>
          <w:sz w:val="28"/>
          <w:szCs w:val="28"/>
          <w:lang w:eastAsia="ru-RU"/>
        </w:rPr>
        <w:t xml:space="preserve">№ </w:t>
      </w:r>
      <w:r w:rsidR="00E54036">
        <w:rPr>
          <w:rFonts w:ascii="Times New Roman" w:eastAsia="Times New Roman" w:hAnsi="Times New Roman"/>
          <w:sz w:val="28"/>
          <w:szCs w:val="28"/>
          <w:lang w:eastAsia="ru-RU"/>
        </w:rPr>
        <w:t>____</w:t>
      </w:r>
    </w:p>
    <w:p w:rsidR="00F966F3" w:rsidRPr="00FC5216" w:rsidRDefault="00F966F3" w:rsidP="00F966F3">
      <w:pPr>
        <w:spacing w:after="0" w:line="480" w:lineRule="exact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  <w:r w:rsidRPr="00F966F3">
        <w:rPr>
          <w:rFonts w:ascii="Times New Roman" w:eastAsia="Times New Roman" w:hAnsi="Times New Roman"/>
          <w:sz w:val="20"/>
          <w:szCs w:val="20"/>
          <w:lang w:eastAsia="ru-RU"/>
        </w:rPr>
        <w:t>г. Архангельск</w:t>
      </w:r>
    </w:p>
    <w:p w:rsidR="00F966F3" w:rsidRPr="00F966F3" w:rsidRDefault="00F966F3" w:rsidP="00F966F3">
      <w:pPr>
        <w:spacing w:after="0" w:line="480" w:lineRule="exact"/>
        <w:rPr>
          <w:rFonts w:ascii="Times New Roman" w:eastAsia="Times New Roman" w:hAnsi="Times New Roman"/>
          <w:sz w:val="28"/>
          <w:szCs w:val="24"/>
          <w:lang w:eastAsia="ru-RU"/>
        </w:rPr>
      </w:pPr>
    </w:p>
    <w:p w:rsidR="00936425" w:rsidRPr="00F5010E" w:rsidRDefault="001F3454" w:rsidP="00936425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О регулировании отдельных бюджетных правоотношений </w:t>
      </w:r>
      <w:r w:rsidR="00912A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br/>
      </w:r>
      <w:r w:rsidRPr="00F501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в части предоставления </w:t>
      </w:r>
      <w:r w:rsidR="00912A17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 xml:space="preserve">из районного бюджета </w:t>
      </w:r>
      <w:r w:rsidRPr="00F5010E"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  <w:t>бюджетных кредитов бюджетам поселений</w:t>
      </w:r>
    </w:p>
    <w:p w:rsidR="00936425" w:rsidRPr="00F5010E" w:rsidRDefault="00936425" w:rsidP="00FC3CFF">
      <w:pPr>
        <w:spacing w:after="0"/>
        <w:ind w:right="179" w:firstLine="720"/>
        <w:jc w:val="both"/>
        <w:rPr>
          <w:rFonts w:ascii="Times New Roman" w:eastAsia="Times New Roman" w:hAnsi="Times New Roman"/>
          <w:b/>
          <w:color w:val="000000" w:themeColor="text1"/>
          <w:sz w:val="28"/>
          <w:szCs w:val="28"/>
          <w:lang w:eastAsia="ru-RU"/>
        </w:rPr>
      </w:pPr>
    </w:p>
    <w:p w:rsidR="00F966F3" w:rsidRPr="00F5010E" w:rsidRDefault="006860AF" w:rsidP="00FC3CFF">
      <w:pPr>
        <w:spacing w:after="0"/>
        <w:ind w:right="179" w:firstLine="720"/>
        <w:jc w:val="both"/>
        <w:rPr>
          <w:rFonts w:ascii="Times New Roman" w:eastAsia="Times New Roman" w:hAnsi="Times New Roman"/>
          <w:color w:val="000000" w:themeColor="text1"/>
          <w:spacing w:val="60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В соответствии со стать</w:t>
      </w:r>
      <w:r w:rsidR="001F3454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ей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93.2</w:t>
      </w:r>
      <w:r w:rsidR="00936425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Бюджетного кодекса Российской Федерации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, </w:t>
      </w:r>
      <w:r w:rsidR="009318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статьей 11 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Положени</w:t>
      </w:r>
      <w:r w:rsidR="009318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я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о бюджетном устройстве и бюджетном процессе в муниципальном образовании «Приморский муниципальный район», утвержденным решением Собрания депутатов муниципального образования «Приморский муниципальный район» от 20 марта 2008 года №</w:t>
      </w:r>
      <w:r w:rsidR="00993C23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 </w:t>
      </w:r>
      <w:r w:rsidR="00131F3C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217,</w:t>
      </w:r>
      <w:r w:rsidR="00FC3CFF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9D702B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ад</w:t>
      </w:r>
      <w:r w:rsidR="00F966F3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министрация муниципального образования </w:t>
      </w:r>
      <w:r w:rsidR="00F966F3" w:rsidRPr="00F5010E">
        <w:rPr>
          <w:rFonts w:ascii="Times New Roman" w:eastAsia="Times New Roman" w:hAnsi="Times New Roman"/>
          <w:b/>
          <w:color w:val="000000" w:themeColor="text1"/>
          <w:spacing w:val="60"/>
          <w:sz w:val="28"/>
          <w:szCs w:val="28"/>
          <w:lang w:eastAsia="ru-RU"/>
        </w:rPr>
        <w:t>постановляет</w:t>
      </w:r>
      <w:r w:rsidR="00F966F3" w:rsidRPr="00F5010E">
        <w:rPr>
          <w:rFonts w:ascii="Times New Roman" w:eastAsia="Times New Roman" w:hAnsi="Times New Roman"/>
          <w:color w:val="000000" w:themeColor="text1"/>
          <w:spacing w:val="60"/>
          <w:sz w:val="28"/>
          <w:szCs w:val="28"/>
          <w:lang w:eastAsia="ru-RU"/>
        </w:rPr>
        <w:t>:</w:t>
      </w:r>
    </w:p>
    <w:p w:rsidR="001F3454" w:rsidRPr="00F5010E" w:rsidRDefault="00CA6EE0" w:rsidP="001F3454">
      <w:pPr>
        <w:pStyle w:val="ab"/>
        <w:numPr>
          <w:ilvl w:val="0"/>
          <w:numId w:val="3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Утвердить </w:t>
      </w:r>
      <w:r w:rsidR="006860AF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прилагаемы</w:t>
      </w:r>
      <w:r w:rsidR="001F3454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е:</w:t>
      </w:r>
    </w:p>
    <w:p w:rsidR="001F3454" w:rsidRPr="00F5010E" w:rsidRDefault="0093185C" w:rsidP="001F3454">
      <w:pPr>
        <w:pStyle w:val="ab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="006860AF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орядок </w:t>
      </w:r>
      <w:r w:rsidR="00131F3C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проведения проверок соблюдения условий, целей и порядка предоставления </w:t>
      </w:r>
      <w:r w:rsidR="00EA3782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из районного бюджета </w:t>
      </w:r>
      <w:r w:rsidR="00131F3C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бюджетных кредитов </w:t>
      </w:r>
      <w:r w:rsidR="0083743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бюджетам поселений</w:t>
      </w:r>
      <w:r w:rsidR="001F3454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;</w:t>
      </w:r>
    </w:p>
    <w:p w:rsidR="00B353BF" w:rsidRPr="007B0F12" w:rsidRDefault="0093185C" w:rsidP="001F3454">
      <w:pPr>
        <w:pStyle w:val="ab"/>
        <w:numPr>
          <w:ilvl w:val="0"/>
          <w:numId w:val="4"/>
        </w:numPr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</w:t>
      </w:r>
      <w:r w:rsidR="001F3454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орядок проведения </w:t>
      </w:r>
      <w:r w:rsidR="00131F3C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проверок финансового состояния </w:t>
      </w:r>
      <w:r w:rsidR="00437DD1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муниципальных образований поселений – </w:t>
      </w:r>
      <w:r w:rsidR="001F3454" w:rsidRPr="007B0F12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получателей бюджетных кредитов.</w:t>
      </w:r>
    </w:p>
    <w:p w:rsidR="00817092" w:rsidRPr="00F5010E" w:rsidRDefault="00FB279B" w:rsidP="00FC3CFF">
      <w:pPr>
        <w:tabs>
          <w:tab w:val="left" w:pos="1134"/>
        </w:tabs>
        <w:spacing w:after="0"/>
        <w:ind w:firstLine="720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2.</w:t>
      </w: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</w:r>
      <w:r w:rsidR="00817092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Настоящее постановление вступает в силу </w:t>
      </w:r>
      <w:r w:rsidR="0093185C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со дня его</w:t>
      </w:r>
      <w:r w:rsidR="00756AA7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подписания</w:t>
      </w:r>
      <w:r w:rsidR="00763971"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.</w:t>
      </w:r>
    </w:p>
    <w:p w:rsidR="00F966F3" w:rsidRPr="00F5010E" w:rsidRDefault="00131F3C" w:rsidP="00FC3CFF">
      <w:pPr>
        <w:tabs>
          <w:tab w:val="left" w:pos="1134"/>
        </w:tabs>
        <w:spacing w:after="0"/>
        <w:ind w:right="27" w:firstLine="708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3</w:t>
      </w:r>
      <w:r w:rsidR="00F966F3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.</w:t>
      </w:r>
      <w:r w:rsidR="00F966F3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ab/>
        <w:t xml:space="preserve">Опубликовать </w:t>
      </w:r>
      <w:r w:rsidR="0093185C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>настоящее</w:t>
      </w:r>
      <w:r w:rsidR="00F966F3" w:rsidRPr="00F5010E"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  <w:t xml:space="preserve"> постановление в бюллетене «Вестник Приморского района».</w:t>
      </w:r>
    </w:p>
    <w:p w:rsidR="00F92659" w:rsidRPr="00F5010E" w:rsidRDefault="00F92659" w:rsidP="00FC3CFF">
      <w:pPr>
        <w:tabs>
          <w:tab w:val="left" w:pos="1080"/>
        </w:tabs>
        <w:spacing w:after="0"/>
        <w:ind w:right="2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F92659" w:rsidRPr="00F5010E" w:rsidRDefault="00F92659" w:rsidP="00FC3CFF">
      <w:pPr>
        <w:tabs>
          <w:tab w:val="left" w:pos="1080"/>
        </w:tabs>
        <w:spacing w:after="0"/>
        <w:ind w:right="27"/>
        <w:jc w:val="both"/>
        <w:rPr>
          <w:rFonts w:ascii="Times New Roman" w:eastAsia="Times New Roman" w:hAnsi="Times New Roman"/>
          <w:bCs/>
          <w:color w:val="000000" w:themeColor="text1"/>
          <w:sz w:val="28"/>
          <w:szCs w:val="28"/>
          <w:lang w:eastAsia="ru-RU"/>
        </w:rPr>
      </w:pPr>
    </w:p>
    <w:p w:rsidR="001558B4" w:rsidRPr="00812526" w:rsidRDefault="00F56AF1" w:rsidP="00812526">
      <w:pPr>
        <w:spacing w:after="0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F5010E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>Глава муниципального образования</w:t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F966F3" w:rsidRPr="00812526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12526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Pr="00812526">
        <w:rPr>
          <w:rFonts w:ascii="Times New Roman" w:eastAsia="Times New Roman" w:hAnsi="Times New Roman"/>
          <w:sz w:val="28"/>
          <w:szCs w:val="28"/>
          <w:lang w:eastAsia="ru-RU"/>
        </w:rPr>
        <w:t>В.А. Рудкина</w:t>
      </w:r>
    </w:p>
    <w:p w:rsidR="008072A9" w:rsidRPr="00812526" w:rsidRDefault="008072A9" w:rsidP="00812526">
      <w:pPr>
        <w:spacing w:after="0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  <w:sectPr w:rsidR="008072A9" w:rsidRPr="00812526" w:rsidSect="00E44211">
          <w:headerReference w:type="default" r:id="rId8"/>
          <w:pgSz w:w="11906" w:h="16838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:rsidR="00CA6EE0" w:rsidRPr="00CA6EE0" w:rsidRDefault="00CA6EE0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lastRenderedPageBreak/>
        <w:t>Утвержден</w:t>
      </w:r>
    </w:p>
    <w:p w:rsidR="00CA6EE0" w:rsidRDefault="00CA6EE0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131F3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марта</w:t>
      </w:r>
      <w:r w:rsidR="00131F3C">
        <w:rPr>
          <w:rFonts w:ascii="Times New Roman" w:eastAsia="Times New Roman" w:hAnsi="Times New Roman"/>
          <w:sz w:val="28"/>
          <w:szCs w:val="28"/>
          <w:lang w:eastAsia="ru-RU"/>
        </w:rPr>
        <w:t xml:space="preserve"> 2021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№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403</w:t>
      </w: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Default="00CA6EE0" w:rsidP="00F966F3">
      <w:pPr>
        <w:spacing w:after="0" w:line="360" w:lineRule="exact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CA6EE0" w:rsidRPr="00CA6EE0" w:rsidRDefault="00331B6A" w:rsidP="00CA6EE0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aps/>
          <w:sz w:val="28"/>
          <w:szCs w:val="28"/>
          <w:lang w:eastAsia="ru-RU"/>
        </w:rPr>
        <w:t>порядок</w:t>
      </w:r>
    </w:p>
    <w:p w:rsidR="001F3454" w:rsidRDefault="00131F3C" w:rsidP="001F3454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131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проведения проверок соблюдения условий, целей и порядка предоставления </w:t>
      </w:r>
      <w:r w:rsidR="00912A17" w:rsidRPr="00131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из районного бюджета </w:t>
      </w:r>
      <w:r w:rsidRPr="00131F3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бюджетных кредитов </w:t>
      </w:r>
      <w:r w:rsidR="00912A17">
        <w:rPr>
          <w:rFonts w:ascii="Times New Roman" w:eastAsia="Times New Roman" w:hAnsi="Times New Roman"/>
          <w:b/>
          <w:sz w:val="28"/>
          <w:szCs w:val="28"/>
          <w:lang w:eastAsia="ru-RU"/>
        </w:rPr>
        <w:br/>
      </w:r>
      <w:r w:rsidR="0083743E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бюджетам поселений </w:t>
      </w:r>
    </w:p>
    <w:p w:rsidR="001F3454" w:rsidRDefault="001F3454" w:rsidP="001F3454">
      <w:pPr>
        <w:spacing w:after="0" w:line="360" w:lineRule="exact"/>
        <w:ind w:right="28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665CF1" w:rsidRDefault="0001532E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13B39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913B39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орядок определяет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 xml:space="preserve">процедуру </w:t>
      </w:r>
      <w:r w:rsidR="00131F3C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проведения проверок соблюдения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муниципальным</w:t>
      </w:r>
      <w:r w:rsidR="00E04FEB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F3454">
        <w:rPr>
          <w:rFonts w:ascii="Times New Roman" w:eastAsia="Times New Roman" w:hAnsi="Times New Roman"/>
          <w:sz w:val="28"/>
          <w:szCs w:val="28"/>
          <w:lang w:eastAsia="ru-RU"/>
        </w:rPr>
        <w:t>образовани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>ем</w:t>
      </w:r>
      <w:r w:rsidR="007C32A9">
        <w:rPr>
          <w:rFonts w:ascii="Times New Roman" w:eastAsia="Times New Roman" w:hAnsi="Times New Roman"/>
          <w:sz w:val="28"/>
          <w:szCs w:val="28"/>
          <w:lang w:eastAsia="ru-RU"/>
        </w:rPr>
        <w:t xml:space="preserve"> поселени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 xml:space="preserve">ем, получившим из бюджета </w:t>
      </w:r>
      <w:r w:rsidR="00FD0A9B">
        <w:rPr>
          <w:rFonts w:ascii="Times New Roman" w:eastAsia="Times New Roman" w:hAnsi="Times New Roman"/>
          <w:sz w:val="28"/>
          <w:szCs w:val="28"/>
          <w:lang w:eastAsia="ru-RU"/>
        </w:rPr>
        <w:t xml:space="preserve">муниципального образования «Приморский муниципальный район» Архангельской области 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>бюджетный кредит</w:t>
      </w:r>
      <w:r w:rsidR="00685BE1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A731EB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31F3C" w:rsidRPr="00756740">
        <w:rPr>
          <w:rFonts w:ascii="Times New Roman" w:eastAsia="Times New Roman" w:hAnsi="Times New Roman"/>
          <w:sz w:val="28"/>
          <w:szCs w:val="28"/>
          <w:lang w:eastAsia="ru-RU"/>
        </w:rPr>
        <w:t xml:space="preserve">условий, целей и порядка 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 xml:space="preserve">его </w:t>
      </w:r>
      <w:r w:rsidR="00131F3C" w:rsidRPr="00756740">
        <w:rPr>
          <w:rFonts w:ascii="Times New Roman" w:eastAsia="Times New Roman" w:hAnsi="Times New Roman"/>
          <w:sz w:val="28"/>
          <w:szCs w:val="28"/>
          <w:lang w:eastAsia="ru-RU"/>
        </w:rPr>
        <w:t>предоставления</w:t>
      </w:r>
      <w:r w:rsidR="00665CF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</w:p>
    <w:p w:rsidR="00685BE1" w:rsidRPr="00437DD1" w:rsidRDefault="00665CF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85BE1" w:rsidRPr="00437DD1">
        <w:rPr>
          <w:rFonts w:ascii="Times New Roman" w:eastAsia="Times New Roman" w:hAnsi="Times New Roman"/>
          <w:sz w:val="28"/>
          <w:szCs w:val="28"/>
          <w:lang w:eastAsia="ru-RU"/>
        </w:rPr>
        <w:t>В целях настоящего порядка применяются следующие понятия:</w:t>
      </w:r>
    </w:p>
    <w:p w:rsidR="00B52EBF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Приморский район – муниципальное образование «Приморский муниципальный район» Архангельской области;</w:t>
      </w:r>
    </w:p>
    <w:p w:rsidR="00685BE1" w:rsidRPr="00437DD1" w:rsidRDefault="00685BE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бюджет муниципального образования «Приморский муниципальный район» Архангельской области;</w:t>
      </w:r>
    </w:p>
    <w:p w:rsidR="00437DD1" w:rsidRPr="00437DD1" w:rsidRDefault="00437DD1" w:rsidP="00437DD1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получатель бюджетного кредита – муниципальное образование поселение Приморского района, бюджету которого предоставлен бюджетный кредит из районного бюджета;</w:t>
      </w:r>
    </w:p>
    <w:p w:rsidR="00685BE1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предоставления бюджетного кредита – 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>утверждаемый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администрацией муниципального образования «Приморский муниципальный район» в соответствии с бюджетным законодательством Российской Федерации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порядок предоставления (использования, возврата) из районного бюджета бюджетам поселений бюджетных кредитов;</w:t>
      </w:r>
    </w:p>
    <w:p w:rsidR="00A0388B" w:rsidRPr="00437DD1" w:rsidRDefault="00A0388B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кредитный договор – договор о предоставлении бюджетного кредита;</w:t>
      </w:r>
    </w:p>
    <w:p w:rsidR="00685BE1" w:rsidRPr="00437DD1" w:rsidRDefault="00685BE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районной администрации – орган местной администрации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Приморского района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, уполномоченный в соответствии с порядком предоставления 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>бюджетн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>ого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</w:t>
      </w:r>
      <w:r w:rsidR="00101879" w:rsidRPr="00437DD1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представлять Приморский район в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кредитном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договоре, а также в правоотношениях, возник</w:t>
      </w:r>
      <w:r w:rsidR="00437DD1" w:rsidRPr="00437DD1">
        <w:rPr>
          <w:rFonts w:ascii="Times New Roman" w:eastAsia="Times New Roman" w:hAnsi="Times New Roman"/>
          <w:sz w:val="28"/>
          <w:szCs w:val="28"/>
          <w:lang w:eastAsia="ru-RU"/>
        </w:rPr>
        <w:t>ающих в связи с его заключением.</w:t>
      </w:r>
    </w:p>
    <w:p w:rsidR="00665CF1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665CF1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соблюдения получателем бюджетного кредита условий, целей и порядка </w:t>
      </w:r>
      <w:r w:rsidR="00FD0A9B" w:rsidRPr="00437DD1">
        <w:rPr>
          <w:rFonts w:ascii="Times New Roman" w:eastAsia="Times New Roman" w:hAnsi="Times New Roman"/>
          <w:sz w:val="28"/>
          <w:szCs w:val="28"/>
          <w:lang w:eastAsia="ru-RU"/>
        </w:rPr>
        <w:t>его предоставления</w:t>
      </w:r>
      <w:r w:rsidR="003D380B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685BE1" w:rsidRPr="00437DD1">
        <w:rPr>
          <w:rFonts w:ascii="Times New Roman" w:eastAsia="Times New Roman" w:hAnsi="Times New Roman"/>
          <w:sz w:val="28"/>
          <w:szCs w:val="28"/>
          <w:lang w:eastAsia="ru-RU"/>
        </w:rPr>
        <w:t>:</w:t>
      </w:r>
    </w:p>
    <w:p w:rsidR="00685BE1" w:rsidRPr="00437DD1" w:rsidRDefault="00685BE1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уполномоченным органом</w:t>
      </w:r>
      <w:r w:rsidR="00B52EB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районной администрации – в целях реализации полномочий, установленных пунктом 5 статьи 93.2 Бюджетного кодекса Российской Федерации;</w:t>
      </w:r>
    </w:p>
    <w:p w:rsidR="00B52EBF" w:rsidRPr="00437DD1" w:rsidRDefault="00B52EBF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органами муниципального финансового контроля.</w:t>
      </w:r>
    </w:p>
    <w:p w:rsidR="00FD0A9B" w:rsidRPr="00437DD1" w:rsidRDefault="00FD0A9B" w:rsidP="0001532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соблюдения получателем бюджетного кредита условий, целей и порядка его предоставления, предусмотренная подпунктом 1 пункта 3 настоящего порядка проводится уполномоченным органом районной администрации в течение 10 (десяти) рабочих дней, следующи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х за днем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истечения срока погашения бюджетного кредита и уплаты процентов за пользование бюджетным кредитом, установленного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кредитным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договором</w:t>
      </w:r>
      <w:r w:rsidR="00A0388B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или, в случае досрочного погашения бюджетного кредита в полном объеме, дополнительным соглашением к кредитному договору.</w:t>
      </w:r>
    </w:p>
    <w:p w:rsidR="00A0388B" w:rsidRPr="00437DD1" w:rsidRDefault="00A0388B" w:rsidP="00A038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Предметом контроля при проведении проверки являются:</w:t>
      </w:r>
    </w:p>
    <w:p w:rsidR="00A0388B" w:rsidRPr="00437DD1" w:rsidRDefault="00A0388B" w:rsidP="00A038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требований, установленных решением Собрания депутатов муниципального образования «Приморский муниципальный район» о бюджете на текущий финансовый год и плановый период в отношении предоставляемых бюджетам поселений бюджетных кредитов;</w:t>
      </w:r>
    </w:p>
    <w:p w:rsidR="00A0388B" w:rsidRPr="00437DD1" w:rsidRDefault="00A0388B" w:rsidP="00A0388B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соблюдение получателем бюджетного кредита условий кредитного договора в части своевременного и полного погашения бюджетного кредита и уплаты процентов за пользование бюджетным кредитом.</w:t>
      </w:r>
    </w:p>
    <w:p w:rsidR="007D69F6" w:rsidRPr="00437DD1" w:rsidRDefault="00A0388B" w:rsidP="002B372E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Р</w:t>
      </w:r>
      <w:r w:rsidR="003B719F"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езультаты проверки оформляются </w:t>
      </w:r>
      <w:r w:rsidR="00F5010E" w:rsidRPr="00437DD1">
        <w:rPr>
          <w:rFonts w:ascii="Times New Roman" w:eastAsia="Times New Roman" w:hAnsi="Times New Roman"/>
          <w:sz w:val="28"/>
          <w:szCs w:val="28"/>
          <w:lang w:eastAsia="ru-RU"/>
        </w:rPr>
        <w:t>справкой</w:t>
      </w:r>
      <w:r w:rsidR="005741A4" w:rsidRPr="00437DD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741A4" w:rsidRPr="00437DD1" w:rsidRDefault="005741A4" w:rsidP="002B372E">
      <w:pPr>
        <w:pStyle w:val="ab"/>
        <w:tabs>
          <w:tab w:val="left" w:pos="1134"/>
        </w:tabs>
        <w:spacing w:after="0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Проверка соблюдения получателем бюджетного кредита условий, целей и порядка его предоставления, предусмотренная подпунктом 2 пункта 3 настоящего порядка проводится органами муниципального финансового контроля в порядке, установленном главой 26 Бюджетного кодекса Российской Федерации, иными нормативными правовыми актами Российской Федерации и муниципальными правовыми актами Приморского района, регулирующими правоотношения в сфере муниципального финансового контроля.</w:t>
      </w:r>
    </w:p>
    <w:p w:rsidR="005741A4" w:rsidRDefault="005741A4" w:rsidP="005741A4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31EB" w:rsidRDefault="005741A4" w:rsidP="005741A4">
      <w:pPr>
        <w:tabs>
          <w:tab w:val="left" w:pos="1134"/>
        </w:tabs>
        <w:spacing w:after="0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5741A4" w:rsidRDefault="005741A4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p w:rsidR="00FE0BDC" w:rsidRPr="00CA6EE0" w:rsidRDefault="00FE0BDC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caps/>
          <w:sz w:val="28"/>
          <w:szCs w:val="28"/>
          <w:lang w:eastAsia="ru-RU"/>
        </w:rPr>
      </w:pPr>
      <w:r w:rsidRPr="00CA6EE0">
        <w:rPr>
          <w:rFonts w:ascii="Times New Roman" w:eastAsia="Times New Roman" w:hAnsi="Times New Roman"/>
          <w:caps/>
          <w:sz w:val="28"/>
          <w:szCs w:val="28"/>
          <w:lang w:eastAsia="ru-RU"/>
        </w:rPr>
        <w:t>Утвержден</w:t>
      </w:r>
    </w:p>
    <w:p w:rsidR="00FE0BDC" w:rsidRDefault="00FE0BDC" w:rsidP="00B47706">
      <w:pPr>
        <w:spacing w:after="0" w:line="240" w:lineRule="auto"/>
        <w:ind w:left="4678"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постановлением администрации муниципального образования «Приморский муниципальный район» от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марта 2021 года № </w:t>
      </w:r>
      <w:r w:rsidR="000B0ED2">
        <w:rPr>
          <w:rFonts w:ascii="Times New Roman" w:eastAsia="Times New Roman" w:hAnsi="Times New Roman"/>
          <w:sz w:val="28"/>
          <w:szCs w:val="28"/>
          <w:lang w:eastAsia="ru-RU"/>
        </w:rPr>
        <w:t>403</w:t>
      </w:r>
    </w:p>
    <w:p w:rsidR="00FE0BDC" w:rsidRDefault="00FE0BDC" w:rsidP="00A731EB">
      <w:pPr>
        <w:pStyle w:val="ab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47706" w:rsidRDefault="00B47706" w:rsidP="00A731EB">
      <w:pPr>
        <w:pStyle w:val="ab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13E0" w:rsidRDefault="003B719F" w:rsidP="005B13E0">
      <w:pPr>
        <w:pStyle w:val="ab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ПОРЯДОК</w:t>
      </w:r>
      <w:r w:rsidR="005B13E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</w:p>
    <w:p w:rsidR="00A731EB" w:rsidRPr="003B719F" w:rsidRDefault="003B719F" w:rsidP="005B13E0">
      <w:pPr>
        <w:pStyle w:val="ab"/>
        <w:tabs>
          <w:tab w:val="left" w:pos="1134"/>
        </w:tabs>
        <w:spacing w:after="0"/>
        <w:ind w:left="0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проведения проверок</w:t>
      </w:r>
      <w:r w:rsidRPr="003B719F">
        <w:t xml:space="preserve"> </w:t>
      </w: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финансового состояния </w:t>
      </w:r>
      <w:r w:rsidR="00437DD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муниципальных образований поселений – </w:t>
      </w:r>
      <w:r w:rsidRPr="003B719F">
        <w:rPr>
          <w:rFonts w:ascii="Times New Roman" w:eastAsia="Times New Roman" w:hAnsi="Times New Roman"/>
          <w:b/>
          <w:sz w:val="28"/>
          <w:szCs w:val="28"/>
          <w:lang w:eastAsia="ru-RU"/>
        </w:rPr>
        <w:t>получателей бюджетных кредитов</w:t>
      </w:r>
    </w:p>
    <w:p w:rsidR="00A731EB" w:rsidRDefault="00A731EB" w:rsidP="00A731EB">
      <w:pPr>
        <w:pStyle w:val="ab"/>
        <w:tabs>
          <w:tab w:val="left" w:pos="1134"/>
        </w:tabs>
        <w:spacing w:after="0"/>
        <w:ind w:left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437DD1" w:rsidRDefault="00437DD1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 xml:space="preserve">Настоящий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>орядок определяет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 xml:space="preserve">перечень 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документов и </w:t>
      </w:r>
      <w:r w:rsidR="005B13E0">
        <w:rPr>
          <w:rFonts w:ascii="Times New Roman" w:eastAsia="Times New Roman" w:hAnsi="Times New Roman"/>
          <w:sz w:val="28"/>
          <w:szCs w:val="28"/>
          <w:lang w:eastAsia="ru-RU"/>
        </w:rPr>
        <w:t>показателей, применяемых для оценки финансового состояния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муниципальных образований поселений,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получивши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 из бюджета муниципального образования «Приморский муниципальный район» Архангельской области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бюджетный кредит, и </w:t>
      </w:r>
      <w:r w:rsidRPr="00CD21DB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 xml:space="preserve">подготовки заключения по результатам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ее 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проведен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ия.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ab/>
        <w:t>В целях настоящего порядка применяются следующие понятия: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Приморский район – муниципальное образование «Приморский муниципальный район» Архангельской области;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районный бюджет – бюджет муниципального образования «Приморский муниципальный район» Архангельской области;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получатель бюджетного кредита – муниципальное образование поселение Приморского района, бюджету которого предоставлен бюджетный кредит из районного бюджета;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порядок предоставления бюджетного кредита – утверждаемый администрацией муниципального образования «Приморский муниципальный район» в соответствии с бюджетным законодательством Российской Федерации порядок предоставления (использования, возврата) из районного бюджета бюджетам поселений бюджетных кредитов;</w:t>
      </w:r>
    </w:p>
    <w:p w:rsidR="00437DD1" w:rsidRP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кредитный договор – договор о предоставлении бюджетного кредита;</w:t>
      </w:r>
    </w:p>
    <w:p w:rsidR="00437DD1" w:rsidRDefault="00437DD1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437DD1"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орган районной администрации – орган местной администрации Приморского района, уполномоченный в соответствии с порядком предоставления бюджетного кредита представлять Приморский район в кредитном договоре, а также в правоотношениях, возник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>ающих в связи с его заключением;</w:t>
      </w:r>
    </w:p>
    <w:p w:rsidR="007B0F12" w:rsidRPr="00437DD1" w:rsidRDefault="007B0F12" w:rsidP="0005171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уполномоченный отдел – структурное подразделение уполномоченного органа районной администрации, осуществляющий в соответствии с порядком предоставления бюджетного кредита учет обязательств по бюджетному кредиту.</w:t>
      </w:r>
    </w:p>
    <w:p w:rsidR="00437DD1" w:rsidRDefault="00437DD1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 xml:space="preserve">Проверка </w:t>
      </w:r>
      <w:r w:rsidR="00585EFC" w:rsidRPr="00AF0F84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финансового состояния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  <w:r w:rsidR="00585EFC" w:rsidRPr="00AF0F84">
        <w:rPr>
          <w:rFonts w:ascii="Times New Roman" w:eastAsia="Times New Roman" w:hAnsi="Times New Roman"/>
          <w:sz w:val="28"/>
          <w:szCs w:val="28"/>
          <w:lang w:eastAsia="ru-RU"/>
        </w:rPr>
        <w:t xml:space="preserve"> осуществляется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уполномоченным органом районной администрации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не реже одного раза в два месяца до полного исполнения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получателем бюджетного кредита 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обязательств по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заключенному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кредитному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договору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F12" w:rsidRDefault="00437DD1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Д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ля проведения </w:t>
      </w:r>
      <w:r w:rsidR="00F424C5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 w:rsidR="00611EC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>получател</w:t>
      </w:r>
      <w:r w:rsidR="00387490">
        <w:rPr>
          <w:rFonts w:ascii="Times New Roman" w:eastAsia="Times New Roman" w:hAnsi="Times New Roman"/>
          <w:sz w:val="28"/>
          <w:szCs w:val="28"/>
          <w:lang w:eastAsia="ru-RU"/>
        </w:rPr>
        <w:t>ь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 бюджетного кредита по запросу 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>уполномоченного органа районной администрации представляет в уполномоченный отдел заверенные в установленном порядке копии следующих документов:</w:t>
      </w:r>
    </w:p>
    <w:p w:rsidR="007B0F12" w:rsidRDefault="007B0F12" w:rsidP="0005171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решение представительного органа муниципального образования о бюджете поселения на текущий финансовый год и плановый период в актуальной редакции на дату представления документов;</w:t>
      </w:r>
    </w:p>
    <w:p w:rsidR="007B0F12" w:rsidRDefault="007B0F12" w:rsidP="00051716">
      <w:pPr>
        <w:pStyle w:val="ab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отчет об исполнении бюджета поселени</w:t>
      </w:r>
      <w:r w:rsidR="003D380B">
        <w:rPr>
          <w:rFonts w:ascii="Times New Roman" w:eastAsia="Times New Roman" w:hAnsi="Times New Roman"/>
          <w:sz w:val="28"/>
          <w:szCs w:val="28"/>
          <w:lang w:eastAsia="ru-RU"/>
        </w:rPr>
        <w:t>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на последнюю отчетную дату, предшествующую дню представления документов.</w:t>
      </w:r>
    </w:p>
    <w:p w:rsidR="00884BFD" w:rsidRDefault="007B0F12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  <w:t>О</w:t>
      </w:r>
      <w:r w:rsidR="00C52EDA">
        <w:rPr>
          <w:rFonts w:ascii="Times New Roman" w:eastAsia="Times New Roman" w:hAnsi="Times New Roman"/>
          <w:sz w:val="28"/>
          <w:szCs w:val="28"/>
          <w:lang w:eastAsia="ru-RU"/>
        </w:rPr>
        <w:t>ценк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а</w:t>
      </w:r>
      <w:r w:rsidR="00C52EDA"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  <w:r w:rsidR="00C52ED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BA54D4">
        <w:rPr>
          <w:rFonts w:ascii="Times New Roman" w:eastAsia="Times New Roman" w:hAnsi="Times New Roman"/>
          <w:sz w:val="28"/>
          <w:szCs w:val="28"/>
          <w:lang w:eastAsia="ru-RU"/>
        </w:rPr>
        <w:t>осуществляется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 на предмет</w:t>
      </w:r>
      <w:r w:rsidR="00BA54D4">
        <w:rPr>
          <w:rFonts w:ascii="Times New Roman" w:eastAsia="Times New Roman" w:hAnsi="Times New Roman"/>
          <w:sz w:val="28"/>
          <w:szCs w:val="28"/>
          <w:lang w:eastAsia="ru-RU"/>
        </w:rPr>
        <w:t xml:space="preserve"> соблюдения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 xml:space="preserve"> ограничений, установленных статьями 92.1, 106, 10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, 111 Бюджетного кодекса Российской Федерации по:</w:t>
      </w:r>
    </w:p>
    <w:p w:rsidR="00756740" w:rsidRDefault="00993C23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размеру дефицита местного бюджета;</w:t>
      </w:r>
    </w:p>
    <w:p w:rsidR="00884BFD" w:rsidRDefault="00993C23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предельному объему заимствований муниципального образования;</w:t>
      </w:r>
    </w:p>
    <w:p w:rsidR="00884BFD" w:rsidRDefault="00993C23" w:rsidP="00051716">
      <w:pPr>
        <w:pStyle w:val="ab"/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верхнему пределу муниципального долга;</w:t>
      </w:r>
    </w:p>
    <w:p w:rsidR="00884BFD" w:rsidRDefault="00993C23" w:rsidP="00051716">
      <w:pPr>
        <w:pStyle w:val="ab"/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объему муниципального долга;</w:t>
      </w:r>
    </w:p>
    <w:p w:rsidR="00884BFD" w:rsidRPr="00AF0F84" w:rsidRDefault="00993C23" w:rsidP="00051716">
      <w:pPr>
        <w:pStyle w:val="ab"/>
        <w:tabs>
          <w:tab w:val="left" w:pos="1134"/>
        </w:tabs>
        <w:spacing w:after="0" w:line="240" w:lineRule="auto"/>
        <w:ind w:left="0"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предельному объему расходов на обслуживание муниципального долга.</w:t>
      </w:r>
    </w:p>
    <w:p w:rsidR="00756740" w:rsidRDefault="007B0F12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5.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По р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>езультат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ам</w:t>
      </w:r>
      <w:r w:rsidR="00884BF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оценки финансового состояния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 оформляется заключение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 по форме приложения к настоящему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>орядку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993C23" w:rsidRDefault="007B0F12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6.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Финансовое состояние </w:t>
      </w:r>
      <w:r w:rsidR="00676E5F">
        <w:rPr>
          <w:rFonts w:ascii="Times New Roman" w:eastAsia="Times New Roman" w:hAnsi="Times New Roman"/>
          <w:sz w:val="28"/>
          <w:szCs w:val="28"/>
          <w:lang w:eastAsia="ru-RU"/>
        </w:rPr>
        <w:t xml:space="preserve">получателя бюджетного кредита 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признается:</w:t>
      </w:r>
    </w:p>
    <w:p w:rsidR="00993C23" w:rsidRDefault="00993C23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а)</w:t>
      </w:r>
      <w:r w:rsidR="007B0F12">
        <w:rPr>
          <w:rFonts w:ascii="Times New Roman" w:eastAsia="Times New Roman" w:hAnsi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удовлетворительным – в случае соблюдения всех ограничений, установленных статьями </w:t>
      </w:r>
      <w:r w:rsidRPr="00993C23">
        <w:rPr>
          <w:rFonts w:ascii="Times New Roman" w:eastAsia="Times New Roman" w:hAnsi="Times New Roman"/>
          <w:sz w:val="28"/>
          <w:szCs w:val="28"/>
          <w:lang w:eastAsia="ru-RU"/>
        </w:rPr>
        <w:t>92.1, 106, 10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Pr="00993C23">
        <w:rPr>
          <w:rFonts w:ascii="Times New Roman" w:eastAsia="Times New Roman" w:hAnsi="Times New Roman"/>
          <w:sz w:val="28"/>
          <w:szCs w:val="28"/>
          <w:lang w:eastAsia="ru-RU"/>
        </w:rPr>
        <w:t>, 111 Бюджетного кодекса Российской 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;</w:t>
      </w:r>
    </w:p>
    <w:p w:rsidR="00993C23" w:rsidRDefault="007B0F12" w:rsidP="00051716">
      <w:pPr>
        <w:tabs>
          <w:tab w:val="left" w:pos="1134"/>
        </w:tabs>
        <w:spacing w:after="0" w:line="240" w:lineRule="auto"/>
        <w:ind w:right="28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б)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ab/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 xml:space="preserve">неудовлетворительным в случае несоблюдения хотя бы одного из ограничений, </w:t>
      </w:r>
      <w:r w:rsidR="00993C23" w:rsidRPr="00993C23">
        <w:rPr>
          <w:rFonts w:ascii="Times New Roman" w:eastAsia="Times New Roman" w:hAnsi="Times New Roman"/>
          <w:sz w:val="28"/>
          <w:szCs w:val="28"/>
          <w:lang w:eastAsia="ru-RU"/>
        </w:rPr>
        <w:t>установленных статьями 92.1, 106, 10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7</w:t>
      </w:r>
      <w:r w:rsidR="00993C23" w:rsidRPr="00993C23">
        <w:rPr>
          <w:rFonts w:ascii="Times New Roman" w:eastAsia="Times New Roman" w:hAnsi="Times New Roman"/>
          <w:sz w:val="28"/>
          <w:szCs w:val="28"/>
          <w:lang w:eastAsia="ru-RU"/>
        </w:rPr>
        <w:t>, 111 Бюджетного кодекса Российской Федерации</w:t>
      </w:r>
      <w:r w:rsidR="00993C23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7B0F12" w:rsidRDefault="007B0F12" w:rsidP="00051716">
      <w:pPr>
        <w:tabs>
          <w:tab w:val="left" w:pos="1134"/>
        </w:tabs>
        <w:spacing w:after="0" w:line="240" w:lineRule="auto"/>
        <w:ind w:right="2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7B0F12" w:rsidRDefault="007B0F12" w:rsidP="00051716">
      <w:pPr>
        <w:tabs>
          <w:tab w:val="left" w:pos="1134"/>
        </w:tabs>
        <w:spacing w:after="0" w:line="240" w:lineRule="auto"/>
        <w:ind w:right="28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______________</w:t>
      </w:r>
    </w:p>
    <w:p w:rsidR="007B0F12" w:rsidRDefault="007B0F12" w:rsidP="00051716">
      <w:pPr>
        <w:spacing w:after="0" w:line="240" w:lineRule="auto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br w:type="page"/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2"/>
      </w:tblGrid>
      <w:tr w:rsidR="00FE0BDC" w:rsidTr="00FE0BDC">
        <w:tc>
          <w:tcPr>
            <w:tcW w:w="4672" w:type="dxa"/>
          </w:tcPr>
          <w:p w:rsidR="00FE0BDC" w:rsidRDefault="00FE0BDC" w:rsidP="00FE0BDC">
            <w:pPr>
              <w:tabs>
                <w:tab w:val="left" w:pos="1134"/>
              </w:tabs>
              <w:spacing w:after="0"/>
              <w:ind w:right="28"/>
              <w:jc w:val="both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</w:p>
        </w:tc>
        <w:tc>
          <w:tcPr>
            <w:tcW w:w="4672" w:type="dxa"/>
          </w:tcPr>
          <w:p w:rsidR="00FE0BDC" w:rsidRDefault="00FE0BDC" w:rsidP="00B47706">
            <w:pPr>
              <w:tabs>
                <w:tab w:val="left" w:pos="1134"/>
              </w:tabs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ПРИЛОЖЕНИЕ</w:t>
            </w:r>
          </w:p>
          <w:p w:rsidR="00FE0BDC" w:rsidRDefault="00FE0BDC" w:rsidP="00B47706">
            <w:pPr>
              <w:tabs>
                <w:tab w:val="left" w:pos="1134"/>
              </w:tabs>
              <w:spacing w:after="0" w:line="240" w:lineRule="auto"/>
              <w:ind w:right="28"/>
              <w:jc w:val="center"/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 к </w:t>
            </w:r>
            <w:r w:rsidR="00665C1E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</w:t>
            </w:r>
            <w:r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орядку </w:t>
            </w:r>
            <w:r w:rsidRPr="00FE0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проведения проверок финансового состояния </w:t>
            </w:r>
            <w:r w:rsidR="00CD21DB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муниципальных образований поселений – </w:t>
            </w:r>
            <w:r w:rsidRPr="00FE0BDC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получателей бюджетных кредитов</w:t>
            </w:r>
          </w:p>
        </w:tc>
      </w:tr>
    </w:tbl>
    <w:p w:rsidR="00FE0BDC" w:rsidRDefault="00FE0BDC" w:rsidP="00FE0BDC">
      <w:pPr>
        <w:tabs>
          <w:tab w:val="left" w:pos="1134"/>
        </w:tabs>
        <w:spacing w:after="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FE0BDC" w:rsidRDefault="00FE0BDC" w:rsidP="00E17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ЗАКЛЮЧЕНИЕ</w:t>
      </w:r>
    </w:p>
    <w:p w:rsidR="00FE0BDC" w:rsidRDefault="00FE0BDC" w:rsidP="00E17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 результатам </w:t>
      </w:r>
      <w:r w:rsidR="00F424C5">
        <w:rPr>
          <w:rFonts w:ascii="Times New Roman" w:eastAsia="Times New Roman" w:hAnsi="Times New Roman"/>
          <w:sz w:val="28"/>
          <w:szCs w:val="28"/>
          <w:lang w:eastAsia="ru-RU"/>
        </w:rPr>
        <w:t>оценки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финансового состояния </w:t>
      </w:r>
    </w:p>
    <w:p w:rsidR="00FE0BDC" w:rsidRDefault="00FE0BDC" w:rsidP="00E17966">
      <w:pPr>
        <w:tabs>
          <w:tab w:val="left" w:pos="1134"/>
        </w:tabs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получателя бюджетного кредита</w:t>
      </w:r>
    </w:p>
    <w:p w:rsidR="00FE0BDC" w:rsidRDefault="00FE0BDC" w:rsidP="00E17966">
      <w:pPr>
        <w:tabs>
          <w:tab w:val="left" w:pos="1134"/>
        </w:tabs>
        <w:spacing w:after="0" w:line="240" w:lineRule="auto"/>
        <w:ind w:right="28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09"/>
        <w:gridCol w:w="8635"/>
      </w:tblGrid>
      <w:tr w:rsidR="00C108FF" w:rsidTr="00C108FF">
        <w:tc>
          <w:tcPr>
            <w:tcW w:w="709" w:type="dxa"/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8635" w:type="dxa"/>
            <w:tcBorders>
              <w:bottom w:val="single" w:sz="4" w:space="0" w:color="auto"/>
            </w:tcBorders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108FF" w:rsidRPr="00C108FF" w:rsidTr="00C108FF">
        <w:tc>
          <w:tcPr>
            <w:tcW w:w="9344" w:type="dxa"/>
            <w:gridSpan w:val="2"/>
          </w:tcPr>
          <w:p w:rsidR="00C108FF" w:rsidRPr="00C108FF" w:rsidRDefault="00C108FF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0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(наименование структурного подразделения уполномоченного органа районной администрации)</w:t>
            </w:r>
          </w:p>
        </w:tc>
      </w:tr>
      <w:tr w:rsidR="00C108FF" w:rsidTr="00C108FF">
        <w:tc>
          <w:tcPr>
            <w:tcW w:w="9344" w:type="dxa"/>
            <w:gridSpan w:val="2"/>
            <w:tcBorders>
              <w:bottom w:val="single" w:sz="4" w:space="0" w:color="auto"/>
            </w:tcBorders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E0BDC" w:rsidRDefault="00FE0BDC" w:rsidP="00E17966">
      <w:pPr>
        <w:tabs>
          <w:tab w:val="left" w:pos="1134"/>
        </w:tabs>
        <w:spacing w:before="120"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>проведен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оценка</w:t>
      </w: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финансового состояния бюджета</w:t>
      </w:r>
      <w:r w:rsidR="00C108FF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муниципального образования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C108FF" w:rsidTr="00C108FF">
        <w:tc>
          <w:tcPr>
            <w:tcW w:w="9344" w:type="dxa"/>
            <w:tcBorders>
              <w:bottom w:val="single" w:sz="4" w:space="0" w:color="auto"/>
            </w:tcBorders>
          </w:tcPr>
          <w:p w:rsidR="00C108FF" w:rsidRDefault="00C108FF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C108FF" w:rsidRPr="00C108FF" w:rsidTr="00C108FF">
        <w:tc>
          <w:tcPr>
            <w:tcW w:w="9344" w:type="dxa"/>
            <w:tcBorders>
              <w:top w:val="single" w:sz="4" w:space="0" w:color="auto"/>
            </w:tcBorders>
          </w:tcPr>
          <w:p w:rsidR="00C108FF" w:rsidRPr="00C108FF" w:rsidRDefault="00C108FF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C10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(наименование </w:t>
            </w: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муниципального образования</w:t>
            </w:r>
            <w:r w:rsidRPr="00C108FF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)</w:t>
            </w:r>
          </w:p>
        </w:tc>
      </w:tr>
    </w:tbl>
    <w:p w:rsidR="00FE0BDC" w:rsidRDefault="00FE0BDC" w:rsidP="00E1796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Для проведения 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оценки</w:t>
      </w: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финансового состояния использованы следующие документы:</w:t>
      </w:r>
    </w:p>
    <w:tbl>
      <w:tblPr>
        <w:tblStyle w:val="ae"/>
        <w:tblW w:w="94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3"/>
        <w:gridCol w:w="1257"/>
        <w:gridCol w:w="7848"/>
      </w:tblGrid>
      <w:tr w:rsidR="00E17966" w:rsidRPr="00E17966" w:rsidTr="00E17966">
        <w:tc>
          <w:tcPr>
            <w:tcW w:w="303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79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1257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E17966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решение</w:t>
            </w:r>
          </w:p>
        </w:tc>
        <w:tc>
          <w:tcPr>
            <w:tcW w:w="7848" w:type="dxa"/>
            <w:tcBorders>
              <w:bottom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17966" w:rsidRPr="00E17966" w:rsidTr="00E17966">
        <w:tc>
          <w:tcPr>
            <w:tcW w:w="303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1257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7848" w:type="dxa"/>
            <w:tcBorders>
              <w:top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(указываются реквизиты решения о бюджете поселения)</w:t>
            </w:r>
          </w:p>
        </w:tc>
      </w:tr>
      <w:tr w:rsidR="00E17966" w:rsidRPr="00E17966" w:rsidTr="00E17966">
        <w:tc>
          <w:tcPr>
            <w:tcW w:w="9408" w:type="dxa"/>
            <w:gridSpan w:val="3"/>
            <w:tcBorders>
              <w:bottom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E17966" w:rsidRPr="00E17966" w:rsidTr="00E17966">
        <w:tc>
          <w:tcPr>
            <w:tcW w:w="9408" w:type="dxa"/>
            <w:gridSpan w:val="3"/>
            <w:tcBorders>
              <w:top w:val="single" w:sz="4" w:space="0" w:color="auto"/>
            </w:tcBorders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8"/>
                <w:szCs w:val="8"/>
                <w:lang w:eastAsia="ru-RU"/>
              </w:rPr>
            </w:pPr>
          </w:p>
        </w:tc>
      </w:tr>
      <w:tr w:rsidR="00E17966" w:rsidRPr="00E17966" w:rsidTr="00E17966">
        <w:tc>
          <w:tcPr>
            <w:tcW w:w="303" w:type="dxa"/>
          </w:tcPr>
          <w:p w:rsidR="00E17966" w:rsidRPr="00E17966" w:rsidRDefault="00E17966" w:rsidP="00E17966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9105" w:type="dxa"/>
            <w:gridSpan w:val="2"/>
            <w:tcBorders>
              <w:bottom w:val="single" w:sz="4" w:space="0" w:color="auto"/>
            </w:tcBorders>
          </w:tcPr>
          <w:p w:rsidR="00E17966" w:rsidRPr="00E17966" w:rsidRDefault="00E17966" w:rsidP="00E17966">
            <w:pPr>
              <w:spacing w:after="12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 xml:space="preserve">отчет об исполнении бюджета поселения по состоянию на </w:t>
            </w: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«____» ______20___г.</w:t>
            </w:r>
          </w:p>
        </w:tc>
      </w:tr>
    </w:tbl>
    <w:p w:rsidR="00F424C5" w:rsidRPr="00F5010E" w:rsidRDefault="00F43DBD" w:rsidP="00E17966">
      <w:pPr>
        <w:tabs>
          <w:tab w:val="left" w:pos="1134"/>
        </w:tabs>
        <w:spacing w:before="120" w:after="6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В ходе оценки 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финансового состояния 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проверено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соблюдени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е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муниципальным образованием ограничений, установленных</w:t>
      </w:r>
      <w:r w:rsidR="00B418A0" w:rsidRPr="00F5010E">
        <w:rPr>
          <w:sz w:val="26"/>
          <w:szCs w:val="26"/>
        </w:rPr>
        <w:t xml:space="preserve"> 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>статьями 92.1, 106, 107, 111 Бюджетного кодекса Российской Федерации</w:t>
      </w:r>
      <w:r w:rsid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по</w:t>
      </w:r>
      <w:r w:rsidR="00F424C5" w:rsidRPr="00F5010E">
        <w:rPr>
          <w:rFonts w:ascii="Times New Roman" w:eastAsia="Times New Roman" w:hAnsi="Times New Roman"/>
          <w:sz w:val="26"/>
          <w:szCs w:val="26"/>
          <w:lang w:eastAsia="ru-RU"/>
        </w:rPr>
        <w:t>:</w:t>
      </w:r>
      <w:r w:rsidR="00B418A0" w:rsidRPr="00F5010E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2"/>
        <w:gridCol w:w="5103"/>
        <w:gridCol w:w="3679"/>
      </w:tblGrid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размеру дефицита местного бюджета</w:t>
            </w:r>
          </w:p>
        </w:tc>
        <w:tc>
          <w:tcPr>
            <w:tcW w:w="3679" w:type="dxa"/>
            <w:tcBorders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предельному объему заимствований муниципального образования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верхнему пределу муниципального долга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объему муниципального долга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424C5" w:rsidRPr="00F5010E" w:rsidTr="00E17966">
        <w:trPr>
          <w:trHeight w:val="415"/>
        </w:trPr>
        <w:tc>
          <w:tcPr>
            <w:tcW w:w="562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-</w:t>
            </w:r>
          </w:p>
        </w:tc>
        <w:tc>
          <w:tcPr>
            <w:tcW w:w="5103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предельному объему расходов на обслуживание муниципального долга</w:t>
            </w:r>
          </w:p>
        </w:tc>
        <w:tc>
          <w:tcPr>
            <w:tcW w:w="3679" w:type="dxa"/>
            <w:tcBorders>
              <w:top w:val="single" w:sz="4" w:space="0" w:color="auto"/>
              <w:bottom w:val="single" w:sz="4" w:space="0" w:color="auto"/>
            </w:tcBorders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</w:tbl>
    <w:p w:rsidR="00F424C5" w:rsidRPr="00F5010E" w:rsidRDefault="00F424C5" w:rsidP="00E17966">
      <w:pPr>
        <w:tabs>
          <w:tab w:val="left" w:pos="1134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5010E">
        <w:rPr>
          <w:rFonts w:ascii="Times New Roman" w:eastAsia="Times New Roman" w:hAnsi="Times New Roman"/>
          <w:sz w:val="26"/>
          <w:szCs w:val="26"/>
          <w:lang w:eastAsia="ru-RU"/>
        </w:rPr>
        <w:t>Финансовое состояние муниципального образования</w:t>
      </w:r>
      <w:r w:rsidR="00E17966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344"/>
      </w:tblGrid>
      <w:tr w:rsidR="00F424C5" w:rsidRPr="00F5010E" w:rsidTr="00F424C5">
        <w:tc>
          <w:tcPr>
            <w:tcW w:w="9344" w:type="dxa"/>
          </w:tcPr>
          <w:p w:rsidR="00F424C5" w:rsidRPr="00E17966" w:rsidRDefault="00F424C5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6"/>
                <w:szCs w:val="26"/>
                <w:lang w:eastAsia="ru-RU"/>
              </w:rPr>
            </w:pPr>
          </w:p>
        </w:tc>
      </w:tr>
      <w:tr w:rsidR="00F424C5" w:rsidRPr="00F5010E" w:rsidTr="00F424C5">
        <w:tc>
          <w:tcPr>
            <w:tcW w:w="9344" w:type="dxa"/>
          </w:tcPr>
          <w:p w:rsidR="00F424C5" w:rsidRPr="00F5010E" w:rsidRDefault="00F424C5" w:rsidP="00E17966">
            <w:pPr>
              <w:tabs>
                <w:tab w:val="left" w:pos="1134"/>
              </w:tabs>
              <w:spacing w:after="0" w:line="240" w:lineRule="auto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(удовлетворительное/неудовлетворительное)</w:t>
            </w:r>
          </w:p>
        </w:tc>
      </w:tr>
    </w:tbl>
    <w:p w:rsidR="00F424C5" w:rsidRPr="00F5010E" w:rsidRDefault="00F424C5" w:rsidP="00E17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0"/>
        <w:gridCol w:w="3115"/>
      </w:tblGrid>
      <w:tr w:rsidR="00F5010E" w:rsidRPr="00F5010E" w:rsidTr="003D380B">
        <w:tc>
          <w:tcPr>
            <w:tcW w:w="5949" w:type="dxa"/>
            <w:tcBorders>
              <w:bottom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5010E" w:rsidRPr="00F5010E" w:rsidTr="003D380B">
        <w:tc>
          <w:tcPr>
            <w:tcW w:w="5949" w:type="dxa"/>
            <w:tcBorders>
              <w:top w:val="single" w:sz="4" w:space="0" w:color="auto"/>
            </w:tcBorders>
          </w:tcPr>
          <w:p w:rsidR="003D380B" w:rsidRPr="003D380B" w:rsidRDefault="003D380B" w:rsidP="003D380B">
            <w:pPr>
              <w:tabs>
                <w:tab w:val="left" w:pos="1134"/>
              </w:tabs>
              <w:spacing w:after="0" w:line="240" w:lineRule="atLeast"/>
              <w:jc w:val="center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3D380B">
              <w:rPr>
                <w:rFonts w:ascii="Times New Roman" w:eastAsia="Times New Roman" w:hAnsi="Times New Roman"/>
                <w:sz w:val="20"/>
                <w:szCs w:val="20"/>
                <w:vertAlign w:val="superscript"/>
                <w:lang w:eastAsia="ru-RU"/>
              </w:rPr>
              <w:t>(</w:t>
            </w:r>
            <w:r w:rsidRPr="003D380B">
              <w:rPr>
                <w:rFonts w:ascii="Times New Roman" w:eastAsia="Times New Roman" w:hAnsi="Times New Roman"/>
                <w:sz w:val="24"/>
                <w:szCs w:val="24"/>
                <w:vertAlign w:val="superscript"/>
                <w:lang w:eastAsia="ru-RU"/>
              </w:rPr>
              <w:t>должность руководителя уполномоченного органа районной администрации)</w:t>
            </w: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(подпись, расшифровка подписи)</w:t>
            </w:r>
          </w:p>
        </w:tc>
      </w:tr>
    </w:tbl>
    <w:p w:rsidR="00F424C5" w:rsidRPr="00F5010E" w:rsidRDefault="00F424C5" w:rsidP="00E17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49"/>
        <w:gridCol w:w="280"/>
        <w:gridCol w:w="3115"/>
      </w:tblGrid>
      <w:tr w:rsidR="00F5010E" w:rsidRPr="00F5010E" w:rsidTr="00F5010E">
        <w:tc>
          <w:tcPr>
            <w:tcW w:w="5949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Исполнитель</w:t>
            </w: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bottom w:val="single" w:sz="4" w:space="0" w:color="auto"/>
            </w:tcBorders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</w:tr>
      <w:tr w:rsidR="00F5010E" w:rsidRPr="00F5010E" w:rsidTr="00F5010E">
        <w:tc>
          <w:tcPr>
            <w:tcW w:w="5949" w:type="dxa"/>
          </w:tcPr>
          <w:p w:rsid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  <w:p w:rsid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«______»________________20___г.</w:t>
            </w:r>
          </w:p>
          <w:p w:rsidR="00E17966" w:rsidRPr="00F5010E" w:rsidRDefault="00E17966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280" w:type="dxa"/>
          </w:tcPr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</w:p>
        </w:tc>
        <w:tc>
          <w:tcPr>
            <w:tcW w:w="3115" w:type="dxa"/>
            <w:tcBorders>
              <w:top w:val="single" w:sz="4" w:space="0" w:color="auto"/>
            </w:tcBorders>
          </w:tcPr>
          <w:p w:rsid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  <w:r w:rsidRPr="00F5010E"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  <w:t>(подпись, расшифровка подписи)</w:t>
            </w:r>
          </w:p>
          <w:p w:rsidR="00F5010E" w:rsidRPr="00F5010E" w:rsidRDefault="00F5010E" w:rsidP="00E17966">
            <w:pPr>
              <w:tabs>
                <w:tab w:val="left" w:pos="1134"/>
              </w:tabs>
              <w:spacing w:after="0" w:line="240" w:lineRule="auto"/>
              <w:jc w:val="both"/>
              <w:rPr>
                <w:rFonts w:ascii="Times New Roman" w:eastAsia="Times New Roman" w:hAnsi="Times New Roman"/>
                <w:sz w:val="26"/>
                <w:szCs w:val="26"/>
                <w:vertAlign w:val="superscript"/>
                <w:lang w:eastAsia="ru-RU"/>
              </w:rPr>
            </w:pPr>
          </w:p>
        </w:tc>
      </w:tr>
    </w:tbl>
    <w:p w:rsidR="00F5010E" w:rsidRPr="00E17966" w:rsidRDefault="00F5010E" w:rsidP="00E179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4"/>
          <w:szCs w:val="4"/>
          <w:lang w:eastAsia="ru-RU"/>
        </w:rPr>
      </w:pPr>
    </w:p>
    <w:sectPr w:rsidR="00F5010E" w:rsidRPr="00E17966" w:rsidSect="00E44211"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E0D6B" w:rsidRDefault="001E0D6B" w:rsidP="00817092">
      <w:pPr>
        <w:spacing w:after="0" w:line="240" w:lineRule="auto"/>
      </w:pPr>
      <w:r>
        <w:separator/>
      </w:r>
    </w:p>
  </w:endnote>
  <w:endnote w:type="continuationSeparator" w:id="0">
    <w:p w:rsidR="001E0D6B" w:rsidRDefault="001E0D6B" w:rsidP="008170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E0D6B" w:rsidRDefault="001E0D6B" w:rsidP="00817092">
      <w:pPr>
        <w:spacing w:after="0" w:line="240" w:lineRule="auto"/>
      </w:pPr>
      <w:r>
        <w:separator/>
      </w:r>
    </w:p>
  </w:footnote>
  <w:footnote w:type="continuationSeparator" w:id="0">
    <w:p w:rsidR="001E0D6B" w:rsidRDefault="001E0D6B" w:rsidP="0081709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22871164"/>
      <w:docPartObj>
        <w:docPartGallery w:val="Page Numbers (Top of Page)"/>
        <w:docPartUnique/>
      </w:docPartObj>
    </w:sdtPr>
    <w:sdtEndPr/>
    <w:sdtContent>
      <w:p w:rsidR="00CD5A12" w:rsidRDefault="00CD5A12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54036">
          <w:rPr>
            <w:noProof/>
          </w:rPr>
          <w:t>5</w:t>
        </w:r>
        <w:r>
          <w:fldChar w:fldCharType="end"/>
        </w:r>
      </w:p>
    </w:sdtContent>
  </w:sdt>
  <w:p w:rsidR="00CD5A12" w:rsidRDefault="00CD5A1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AA09F4"/>
    <w:multiLevelType w:val="hybridMultilevel"/>
    <w:tmpl w:val="9564BDA6"/>
    <w:lvl w:ilvl="0" w:tplc="C4F6AE9E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39214EE"/>
    <w:multiLevelType w:val="hybridMultilevel"/>
    <w:tmpl w:val="8C82E208"/>
    <w:lvl w:ilvl="0" w:tplc="D0C82804">
      <w:start w:val="1"/>
      <w:numFmt w:val="decimal"/>
      <w:lvlText w:val="%1)"/>
      <w:lvlJc w:val="left"/>
      <w:pPr>
        <w:ind w:left="1144" w:hanging="43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F41B41"/>
    <w:multiLevelType w:val="hybridMultilevel"/>
    <w:tmpl w:val="951E280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3FFD0AB3"/>
    <w:multiLevelType w:val="hybridMultilevel"/>
    <w:tmpl w:val="70D05838"/>
    <w:lvl w:ilvl="0" w:tplc="526A2CD6">
      <w:start w:val="1"/>
      <w:numFmt w:val="decimal"/>
      <w:lvlText w:val="%1."/>
      <w:lvlJc w:val="left"/>
      <w:pPr>
        <w:ind w:left="114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895AF0"/>
    <w:multiLevelType w:val="hybridMultilevel"/>
    <w:tmpl w:val="2F62257E"/>
    <w:lvl w:ilvl="0" w:tplc="3718F4A0">
      <w:start w:val="1"/>
      <w:numFmt w:val="decimal"/>
      <w:lvlText w:val="%1)"/>
      <w:lvlJc w:val="left"/>
      <w:pPr>
        <w:ind w:left="1099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D0A"/>
    <w:rsid w:val="0001532E"/>
    <w:rsid w:val="00015758"/>
    <w:rsid w:val="00023372"/>
    <w:rsid w:val="00030F92"/>
    <w:rsid w:val="000354AE"/>
    <w:rsid w:val="0003654D"/>
    <w:rsid w:val="00036DDE"/>
    <w:rsid w:val="000421AB"/>
    <w:rsid w:val="00050454"/>
    <w:rsid w:val="00051716"/>
    <w:rsid w:val="0005699A"/>
    <w:rsid w:val="00056C62"/>
    <w:rsid w:val="0006248D"/>
    <w:rsid w:val="00063FC4"/>
    <w:rsid w:val="00071F51"/>
    <w:rsid w:val="00077AB3"/>
    <w:rsid w:val="00080919"/>
    <w:rsid w:val="000911C6"/>
    <w:rsid w:val="000926FE"/>
    <w:rsid w:val="000A6983"/>
    <w:rsid w:val="000A7D79"/>
    <w:rsid w:val="000A7FAD"/>
    <w:rsid w:val="000B0ED2"/>
    <w:rsid w:val="000C125C"/>
    <w:rsid w:val="000C1DFD"/>
    <w:rsid w:val="000C569A"/>
    <w:rsid w:val="000D1EFF"/>
    <w:rsid w:val="000E012D"/>
    <w:rsid w:val="000F1CEE"/>
    <w:rsid w:val="00101879"/>
    <w:rsid w:val="0011416B"/>
    <w:rsid w:val="001146D6"/>
    <w:rsid w:val="00131F3C"/>
    <w:rsid w:val="00142565"/>
    <w:rsid w:val="001505D0"/>
    <w:rsid w:val="00152EFC"/>
    <w:rsid w:val="001558B4"/>
    <w:rsid w:val="0016011E"/>
    <w:rsid w:val="001661FB"/>
    <w:rsid w:val="001701F1"/>
    <w:rsid w:val="001704C1"/>
    <w:rsid w:val="001D7F22"/>
    <w:rsid w:val="001E0D6B"/>
    <w:rsid w:val="001E17DF"/>
    <w:rsid w:val="001E3220"/>
    <w:rsid w:val="001F3454"/>
    <w:rsid w:val="00210F80"/>
    <w:rsid w:val="00222F83"/>
    <w:rsid w:val="00223A77"/>
    <w:rsid w:val="00227674"/>
    <w:rsid w:val="00243180"/>
    <w:rsid w:val="00261DA6"/>
    <w:rsid w:val="002634FC"/>
    <w:rsid w:val="00287789"/>
    <w:rsid w:val="002A439C"/>
    <w:rsid w:val="002B372E"/>
    <w:rsid w:val="002B5466"/>
    <w:rsid w:val="002C4381"/>
    <w:rsid w:val="002C5614"/>
    <w:rsid w:val="002F1FC9"/>
    <w:rsid w:val="002F6FE4"/>
    <w:rsid w:val="00315D40"/>
    <w:rsid w:val="0032588C"/>
    <w:rsid w:val="00325AB2"/>
    <w:rsid w:val="00331B6A"/>
    <w:rsid w:val="00335259"/>
    <w:rsid w:val="00335BDB"/>
    <w:rsid w:val="003408E1"/>
    <w:rsid w:val="00341816"/>
    <w:rsid w:val="003641DC"/>
    <w:rsid w:val="0037412F"/>
    <w:rsid w:val="0038169E"/>
    <w:rsid w:val="00387490"/>
    <w:rsid w:val="00390044"/>
    <w:rsid w:val="003905DC"/>
    <w:rsid w:val="0039543C"/>
    <w:rsid w:val="003B015C"/>
    <w:rsid w:val="003B590A"/>
    <w:rsid w:val="003B719F"/>
    <w:rsid w:val="003D22B8"/>
    <w:rsid w:val="003D2E75"/>
    <w:rsid w:val="003D380B"/>
    <w:rsid w:val="003D6E5E"/>
    <w:rsid w:val="003E7E34"/>
    <w:rsid w:val="0040167F"/>
    <w:rsid w:val="00410236"/>
    <w:rsid w:val="0041521C"/>
    <w:rsid w:val="004164E4"/>
    <w:rsid w:val="00437DD1"/>
    <w:rsid w:val="0045370F"/>
    <w:rsid w:val="0045521C"/>
    <w:rsid w:val="0045540B"/>
    <w:rsid w:val="00462D96"/>
    <w:rsid w:val="00467E53"/>
    <w:rsid w:val="00475267"/>
    <w:rsid w:val="00483D9A"/>
    <w:rsid w:val="004C2F49"/>
    <w:rsid w:val="004D4027"/>
    <w:rsid w:val="004D5B27"/>
    <w:rsid w:val="004F4D0A"/>
    <w:rsid w:val="005029AB"/>
    <w:rsid w:val="00515ED9"/>
    <w:rsid w:val="00536697"/>
    <w:rsid w:val="005741A4"/>
    <w:rsid w:val="00585EFC"/>
    <w:rsid w:val="00587F5C"/>
    <w:rsid w:val="005A1DAF"/>
    <w:rsid w:val="005B13E0"/>
    <w:rsid w:val="005C3BF1"/>
    <w:rsid w:val="005E2C38"/>
    <w:rsid w:val="005E6310"/>
    <w:rsid w:val="006030DC"/>
    <w:rsid w:val="00611ECA"/>
    <w:rsid w:val="0061646E"/>
    <w:rsid w:val="0063209B"/>
    <w:rsid w:val="00643B6B"/>
    <w:rsid w:val="0064482B"/>
    <w:rsid w:val="00665C1E"/>
    <w:rsid w:val="00665CF1"/>
    <w:rsid w:val="00673712"/>
    <w:rsid w:val="00676E5F"/>
    <w:rsid w:val="00685BE1"/>
    <w:rsid w:val="006860AF"/>
    <w:rsid w:val="00686B21"/>
    <w:rsid w:val="006B1E79"/>
    <w:rsid w:val="006B5CC3"/>
    <w:rsid w:val="006C6384"/>
    <w:rsid w:val="006D57D0"/>
    <w:rsid w:val="006D6F4E"/>
    <w:rsid w:val="006E1753"/>
    <w:rsid w:val="006F11F3"/>
    <w:rsid w:val="006F680B"/>
    <w:rsid w:val="007152FC"/>
    <w:rsid w:val="00715DDE"/>
    <w:rsid w:val="00720381"/>
    <w:rsid w:val="0072200F"/>
    <w:rsid w:val="0072674B"/>
    <w:rsid w:val="00731954"/>
    <w:rsid w:val="00746F21"/>
    <w:rsid w:val="00755BFD"/>
    <w:rsid w:val="00756740"/>
    <w:rsid w:val="00756AA7"/>
    <w:rsid w:val="0076001C"/>
    <w:rsid w:val="00763971"/>
    <w:rsid w:val="00766A92"/>
    <w:rsid w:val="007670F9"/>
    <w:rsid w:val="007717E3"/>
    <w:rsid w:val="0077381C"/>
    <w:rsid w:val="0078723F"/>
    <w:rsid w:val="00787D91"/>
    <w:rsid w:val="007B0F12"/>
    <w:rsid w:val="007C32A9"/>
    <w:rsid w:val="007D051E"/>
    <w:rsid w:val="007D1271"/>
    <w:rsid w:val="007D69F6"/>
    <w:rsid w:val="007E6617"/>
    <w:rsid w:val="007F2B30"/>
    <w:rsid w:val="007F6FAF"/>
    <w:rsid w:val="00800FCD"/>
    <w:rsid w:val="0080692E"/>
    <w:rsid w:val="008072A9"/>
    <w:rsid w:val="00811814"/>
    <w:rsid w:val="00812526"/>
    <w:rsid w:val="00817092"/>
    <w:rsid w:val="008264C4"/>
    <w:rsid w:val="00830CA9"/>
    <w:rsid w:val="0083743E"/>
    <w:rsid w:val="00860B95"/>
    <w:rsid w:val="00884BFD"/>
    <w:rsid w:val="008937D4"/>
    <w:rsid w:val="008B4208"/>
    <w:rsid w:val="008C4F16"/>
    <w:rsid w:val="008D70A1"/>
    <w:rsid w:val="0090071A"/>
    <w:rsid w:val="00901AD9"/>
    <w:rsid w:val="00912525"/>
    <w:rsid w:val="00912A17"/>
    <w:rsid w:val="00913AF5"/>
    <w:rsid w:val="00913B39"/>
    <w:rsid w:val="0091484B"/>
    <w:rsid w:val="00915C9A"/>
    <w:rsid w:val="00924883"/>
    <w:rsid w:val="0093185C"/>
    <w:rsid w:val="00936425"/>
    <w:rsid w:val="00945D89"/>
    <w:rsid w:val="00945F63"/>
    <w:rsid w:val="0096151E"/>
    <w:rsid w:val="00964DF3"/>
    <w:rsid w:val="00976510"/>
    <w:rsid w:val="009823A8"/>
    <w:rsid w:val="00991D3C"/>
    <w:rsid w:val="00993C23"/>
    <w:rsid w:val="009B4FA2"/>
    <w:rsid w:val="009C5E09"/>
    <w:rsid w:val="009D702B"/>
    <w:rsid w:val="009F38FD"/>
    <w:rsid w:val="00A03633"/>
    <w:rsid w:val="00A0388B"/>
    <w:rsid w:val="00A13CCE"/>
    <w:rsid w:val="00A37572"/>
    <w:rsid w:val="00A40940"/>
    <w:rsid w:val="00A507EE"/>
    <w:rsid w:val="00A60EE7"/>
    <w:rsid w:val="00A629D2"/>
    <w:rsid w:val="00A731EB"/>
    <w:rsid w:val="00A7644F"/>
    <w:rsid w:val="00A764E2"/>
    <w:rsid w:val="00A81D2F"/>
    <w:rsid w:val="00AC6A22"/>
    <w:rsid w:val="00AE0037"/>
    <w:rsid w:val="00AF0F84"/>
    <w:rsid w:val="00B353BF"/>
    <w:rsid w:val="00B418A0"/>
    <w:rsid w:val="00B4614E"/>
    <w:rsid w:val="00B47706"/>
    <w:rsid w:val="00B52EBF"/>
    <w:rsid w:val="00B54261"/>
    <w:rsid w:val="00B63D29"/>
    <w:rsid w:val="00B66C21"/>
    <w:rsid w:val="00B81989"/>
    <w:rsid w:val="00B87E94"/>
    <w:rsid w:val="00B927C9"/>
    <w:rsid w:val="00BA29EF"/>
    <w:rsid w:val="00BA54D4"/>
    <w:rsid w:val="00BA5A88"/>
    <w:rsid w:val="00BA66A4"/>
    <w:rsid w:val="00BB36A4"/>
    <w:rsid w:val="00BD3F8D"/>
    <w:rsid w:val="00BD4267"/>
    <w:rsid w:val="00BD6EA3"/>
    <w:rsid w:val="00BE609F"/>
    <w:rsid w:val="00C01125"/>
    <w:rsid w:val="00C02CCA"/>
    <w:rsid w:val="00C108FF"/>
    <w:rsid w:val="00C1137A"/>
    <w:rsid w:val="00C15273"/>
    <w:rsid w:val="00C16601"/>
    <w:rsid w:val="00C17D22"/>
    <w:rsid w:val="00C21F49"/>
    <w:rsid w:val="00C2592B"/>
    <w:rsid w:val="00C428B9"/>
    <w:rsid w:val="00C47563"/>
    <w:rsid w:val="00C52EDA"/>
    <w:rsid w:val="00C9182A"/>
    <w:rsid w:val="00CA6EE0"/>
    <w:rsid w:val="00CB5366"/>
    <w:rsid w:val="00CC0F21"/>
    <w:rsid w:val="00CD0044"/>
    <w:rsid w:val="00CD21DB"/>
    <w:rsid w:val="00CD5A12"/>
    <w:rsid w:val="00CD5FD9"/>
    <w:rsid w:val="00CE181B"/>
    <w:rsid w:val="00CE6186"/>
    <w:rsid w:val="00CF0364"/>
    <w:rsid w:val="00CF30EA"/>
    <w:rsid w:val="00D02C85"/>
    <w:rsid w:val="00D03B98"/>
    <w:rsid w:val="00D3250A"/>
    <w:rsid w:val="00D600EB"/>
    <w:rsid w:val="00D6787E"/>
    <w:rsid w:val="00D75A8E"/>
    <w:rsid w:val="00D837C9"/>
    <w:rsid w:val="00D86840"/>
    <w:rsid w:val="00D8798D"/>
    <w:rsid w:val="00D92C13"/>
    <w:rsid w:val="00D93113"/>
    <w:rsid w:val="00D9699B"/>
    <w:rsid w:val="00DA686D"/>
    <w:rsid w:val="00DB3751"/>
    <w:rsid w:val="00DC328A"/>
    <w:rsid w:val="00DC3B21"/>
    <w:rsid w:val="00DF1469"/>
    <w:rsid w:val="00DF4877"/>
    <w:rsid w:val="00E000C1"/>
    <w:rsid w:val="00E04FEB"/>
    <w:rsid w:val="00E057CA"/>
    <w:rsid w:val="00E17966"/>
    <w:rsid w:val="00E2425E"/>
    <w:rsid w:val="00E322DB"/>
    <w:rsid w:val="00E37E50"/>
    <w:rsid w:val="00E44211"/>
    <w:rsid w:val="00E54036"/>
    <w:rsid w:val="00E6177E"/>
    <w:rsid w:val="00E63A59"/>
    <w:rsid w:val="00E77982"/>
    <w:rsid w:val="00E846A9"/>
    <w:rsid w:val="00E90F27"/>
    <w:rsid w:val="00E91199"/>
    <w:rsid w:val="00E92783"/>
    <w:rsid w:val="00EA3782"/>
    <w:rsid w:val="00EB38FB"/>
    <w:rsid w:val="00ED61B6"/>
    <w:rsid w:val="00EE7F93"/>
    <w:rsid w:val="00EF5E8D"/>
    <w:rsid w:val="00F31C72"/>
    <w:rsid w:val="00F33B48"/>
    <w:rsid w:val="00F35F44"/>
    <w:rsid w:val="00F424C5"/>
    <w:rsid w:val="00F43DBD"/>
    <w:rsid w:val="00F444E4"/>
    <w:rsid w:val="00F5010E"/>
    <w:rsid w:val="00F56AF1"/>
    <w:rsid w:val="00F57E7B"/>
    <w:rsid w:val="00F65F2E"/>
    <w:rsid w:val="00F67A6C"/>
    <w:rsid w:val="00F70B70"/>
    <w:rsid w:val="00F73A20"/>
    <w:rsid w:val="00F75D19"/>
    <w:rsid w:val="00F8388E"/>
    <w:rsid w:val="00F84A87"/>
    <w:rsid w:val="00F92659"/>
    <w:rsid w:val="00F9492A"/>
    <w:rsid w:val="00F966F3"/>
    <w:rsid w:val="00FA35EA"/>
    <w:rsid w:val="00FB279B"/>
    <w:rsid w:val="00FB4CC5"/>
    <w:rsid w:val="00FB6F49"/>
    <w:rsid w:val="00FC3CFF"/>
    <w:rsid w:val="00FC5216"/>
    <w:rsid w:val="00FD0A9B"/>
    <w:rsid w:val="00FD4842"/>
    <w:rsid w:val="00FE0BDC"/>
    <w:rsid w:val="00FF1C29"/>
    <w:rsid w:val="00FF1C36"/>
    <w:rsid w:val="00FF5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5:docId w15:val="{390E7900-2AAB-4109-A459-CF1A7FBAE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5010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4F4D0A"/>
    <w:rPr>
      <w:sz w:val="22"/>
      <w:szCs w:val="22"/>
      <w:lang w:eastAsia="en-US"/>
    </w:rPr>
  </w:style>
  <w:style w:type="character" w:styleId="a4">
    <w:name w:val="Placeholder Text"/>
    <w:basedOn w:val="a0"/>
    <w:uiPriority w:val="99"/>
    <w:semiHidden/>
    <w:rsid w:val="00901AD9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901A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01AD9"/>
    <w:rPr>
      <w:rFonts w:ascii="Tahoma" w:hAnsi="Tahoma" w:cs="Tahoma"/>
      <w:sz w:val="16"/>
      <w:szCs w:val="16"/>
      <w:lang w:eastAsia="en-US"/>
    </w:rPr>
  </w:style>
  <w:style w:type="paragraph" w:customStyle="1" w:styleId="ConsPlusNormal">
    <w:name w:val="ConsPlusNormal"/>
    <w:rsid w:val="00DC3B21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a7">
    <w:name w:val="header"/>
    <w:basedOn w:val="a"/>
    <w:link w:val="a8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817092"/>
    <w:rPr>
      <w:sz w:val="22"/>
      <w:szCs w:val="22"/>
      <w:lang w:eastAsia="en-US"/>
    </w:rPr>
  </w:style>
  <w:style w:type="paragraph" w:styleId="a9">
    <w:name w:val="footer"/>
    <w:basedOn w:val="a"/>
    <w:link w:val="aa"/>
    <w:uiPriority w:val="99"/>
    <w:unhideWhenUsed/>
    <w:rsid w:val="0081709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817092"/>
    <w:rPr>
      <w:sz w:val="22"/>
      <w:szCs w:val="22"/>
      <w:lang w:eastAsia="en-US"/>
    </w:rPr>
  </w:style>
  <w:style w:type="paragraph" w:styleId="ab">
    <w:name w:val="List Paragraph"/>
    <w:basedOn w:val="a"/>
    <w:uiPriority w:val="34"/>
    <w:qFormat/>
    <w:rsid w:val="00F73A20"/>
    <w:pPr>
      <w:ind w:left="720"/>
      <w:contextualSpacing/>
    </w:pPr>
  </w:style>
  <w:style w:type="paragraph" w:styleId="ac">
    <w:name w:val="Title"/>
    <w:basedOn w:val="a"/>
    <w:link w:val="ad"/>
    <w:qFormat/>
    <w:rsid w:val="007717E3"/>
    <w:pPr>
      <w:spacing w:after="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character" w:customStyle="1" w:styleId="ad">
    <w:name w:val="Название Знак"/>
    <w:basedOn w:val="a0"/>
    <w:link w:val="ac"/>
    <w:rsid w:val="007717E3"/>
    <w:rPr>
      <w:rFonts w:ascii="Times New Roman" w:eastAsia="Times New Roman" w:hAnsi="Times New Roman"/>
      <w:b/>
      <w:sz w:val="28"/>
    </w:rPr>
  </w:style>
  <w:style w:type="table" w:styleId="ae">
    <w:name w:val="Table Grid"/>
    <w:basedOn w:val="a1"/>
    <w:uiPriority w:val="39"/>
    <w:rsid w:val="008125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F62902-55B7-4444-8849-6A5B3FE206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1445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Столярова Ю.В.</dc:creator>
  <cp:lastModifiedBy>Глебов Максим Андреевич</cp:lastModifiedBy>
  <cp:revision>2</cp:revision>
  <cp:lastPrinted>2021-03-03T11:14:00Z</cp:lastPrinted>
  <dcterms:created xsi:type="dcterms:W3CDTF">2021-06-23T13:39:00Z</dcterms:created>
  <dcterms:modified xsi:type="dcterms:W3CDTF">2021-06-23T13:39:00Z</dcterms:modified>
</cp:coreProperties>
</file>