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9B30CD" w:rsidRDefault="005E5E69" w:rsidP="00BD7EC7">
      <w:pPr>
        <w:ind w:left="4820"/>
        <w:jc w:val="right"/>
        <w:rPr>
          <w:sz w:val="20"/>
          <w:szCs w:val="20"/>
        </w:rPr>
      </w:pPr>
      <w:r w:rsidRPr="009B30CD">
        <w:rPr>
          <w:sz w:val="20"/>
          <w:szCs w:val="20"/>
        </w:rPr>
        <w:t>ПРИЛОЖЕНИЕ №</w:t>
      </w:r>
      <w:r w:rsidR="008E3397">
        <w:rPr>
          <w:sz w:val="20"/>
          <w:szCs w:val="20"/>
        </w:rPr>
        <w:t xml:space="preserve"> 5</w:t>
      </w:r>
      <w:r w:rsidR="006A76CF">
        <w:rPr>
          <w:sz w:val="20"/>
          <w:szCs w:val="20"/>
        </w:rPr>
        <w:t xml:space="preserve"> </w:t>
      </w:r>
    </w:p>
    <w:p w:rsidR="007F6AA0" w:rsidRPr="009B30CD" w:rsidRDefault="007F6AA0" w:rsidP="00BD7EC7">
      <w:pPr>
        <w:ind w:left="4820"/>
        <w:jc w:val="right"/>
        <w:rPr>
          <w:sz w:val="20"/>
          <w:szCs w:val="20"/>
        </w:rPr>
      </w:pPr>
      <w:r w:rsidRPr="009B30CD">
        <w:rPr>
          <w:sz w:val="20"/>
          <w:szCs w:val="20"/>
        </w:rPr>
        <w:t>к решению Собрания депутатов</w:t>
      </w:r>
      <w:r w:rsidR="006E0999" w:rsidRPr="009B30CD">
        <w:rPr>
          <w:sz w:val="20"/>
          <w:szCs w:val="20"/>
        </w:rPr>
        <w:t xml:space="preserve"> </w:t>
      </w:r>
      <w:r w:rsidRPr="009B30CD">
        <w:rPr>
          <w:sz w:val="20"/>
          <w:szCs w:val="20"/>
        </w:rPr>
        <w:t>МО «</w:t>
      </w:r>
      <w:r w:rsidR="007E5831" w:rsidRPr="009B30CD">
        <w:rPr>
          <w:sz w:val="20"/>
          <w:szCs w:val="20"/>
        </w:rPr>
        <w:t>Приморский муниципальный район»</w:t>
      </w:r>
      <w:r w:rsidR="006E0999" w:rsidRPr="009B30CD">
        <w:rPr>
          <w:sz w:val="20"/>
          <w:szCs w:val="20"/>
        </w:rPr>
        <w:t xml:space="preserve"> </w:t>
      </w:r>
      <w:r w:rsidRPr="009B30CD">
        <w:rPr>
          <w:sz w:val="20"/>
          <w:szCs w:val="20"/>
        </w:rPr>
        <w:t xml:space="preserve">от </w:t>
      </w:r>
      <w:r w:rsidR="006A76CF">
        <w:rPr>
          <w:sz w:val="20"/>
          <w:szCs w:val="20"/>
        </w:rPr>
        <w:t>30</w:t>
      </w:r>
      <w:r w:rsidR="00D43346" w:rsidRPr="009B30CD">
        <w:rPr>
          <w:sz w:val="20"/>
          <w:szCs w:val="20"/>
        </w:rPr>
        <w:t xml:space="preserve"> </w:t>
      </w:r>
      <w:r w:rsidR="009B30CD" w:rsidRPr="009B30CD">
        <w:rPr>
          <w:sz w:val="20"/>
          <w:szCs w:val="20"/>
        </w:rPr>
        <w:t>апреля</w:t>
      </w:r>
      <w:r w:rsidR="00CD2458" w:rsidRPr="009B30CD">
        <w:rPr>
          <w:sz w:val="20"/>
          <w:szCs w:val="20"/>
        </w:rPr>
        <w:t xml:space="preserve"> </w:t>
      </w:r>
      <w:r w:rsidRPr="009B30CD">
        <w:rPr>
          <w:sz w:val="20"/>
          <w:szCs w:val="20"/>
        </w:rPr>
        <w:t>20</w:t>
      </w:r>
      <w:r w:rsidR="00E56558" w:rsidRPr="009B30CD">
        <w:rPr>
          <w:sz w:val="20"/>
          <w:szCs w:val="20"/>
        </w:rPr>
        <w:t>20</w:t>
      </w:r>
      <w:r w:rsidRPr="009B30CD">
        <w:rPr>
          <w:sz w:val="20"/>
          <w:szCs w:val="20"/>
        </w:rPr>
        <w:t xml:space="preserve"> г. № </w:t>
      </w:r>
      <w:r w:rsidR="00205E8F">
        <w:rPr>
          <w:sz w:val="20"/>
          <w:szCs w:val="20"/>
        </w:rPr>
        <w:t>172</w:t>
      </w:r>
    </w:p>
    <w:p w:rsidR="00367572" w:rsidRPr="009B30CD" w:rsidRDefault="00367572" w:rsidP="007F6AA0">
      <w:pPr>
        <w:autoSpaceDE w:val="0"/>
        <w:autoSpaceDN w:val="0"/>
        <w:adjustRightInd w:val="0"/>
        <w:jc w:val="center"/>
        <w:outlineLvl w:val="1"/>
      </w:pPr>
    </w:p>
    <w:p w:rsidR="00367572" w:rsidRPr="009B30CD" w:rsidRDefault="00367572" w:rsidP="007F6AA0">
      <w:pPr>
        <w:autoSpaceDE w:val="0"/>
        <w:autoSpaceDN w:val="0"/>
        <w:adjustRightInd w:val="0"/>
        <w:jc w:val="center"/>
        <w:outlineLvl w:val="1"/>
        <w:rPr>
          <w:bCs/>
          <w:sz w:val="26"/>
          <w:szCs w:val="26"/>
        </w:rPr>
      </w:pPr>
    </w:p>
    <w:p w:rsidR="008C7FA0" w:rsidRPr="009B30CD" w:rsidRDefault="00841263" w:rsidP="00E3751E">
      <w:pPr>
        <w:autoSpaceDE w:val="0"/>
        <w:autoSpaceDN w:val="0"/>
        <w:adjustRightInd w:val="0"/>
        <w:jc w:val="center"/>
        <w:outlineLvl w:val="1"/>
        <w:rPr>
          <w:b/>
          <w:bCs/>
          <w:sz w:val="26"/>
          <w:szCs w:val="26"/>
        </w:rPr>
      </w:pPr>
      <w:r w:rsidRPr="009B30CD">
        <w:rPr>
          <w:b/>
          <w:bCs/>
          <w:sz w:val="26"/>
          <w:szCs w:val="26"/>
        </w:rPr>
        <w:t>Изменения и д</w:t>
      </w:r>
      <w:r w:rsidR="00BB1212" w:rsidRPr="009B30CD">
        <w:rPr>
          <w:b/>
          <w:bCs/>
          <w:sz w:val="26"/>
          <w:szCs w:val="26"/>
        </w:rPr>
        <w:t>ополнения</w:t>
      </w:r>
      <w:r w:rsidR="008C7FA0" w:rsidRPr="009B30CD">
        <w:rPr>
          <w:b/>
          <w:bCs/>
          <w:sz w:val="26"/>
          <w:szCs w:val="26"/>
        </w:rPr>
        <w:t>,</w:t>
      </w:r>
      <w:bookmarkStart w:id="0" w:name="_GoBack"/>
      <w:bookmarkEnd w:id="0"/>
    </w:p>
    <w:p w:rsidR="008C7FA0" w:rsidRPr="009B30CD" w:rsidRDefault="008C7FA0" w:rsidP="007F6AA0">
      <w:pPr>
        <w:pStyle w:val="ConsPlusTitle"/>
        <w:widowControl/>
        <w:jc w:val="center"/>
        <w:rPr>
          <w:sz w:val="26"/>
          <w:szCs w:val="26"/>
        </w:rPr>
      </w:pPr>
      <w:r w:rsidRPr="009B30CD">
        <w:rPr>
          <w:sz w:val="26"/>
          <w:szCs w:val="26"/>
        </w:rPr>
        <w:t>вносимые в Приложение № 3</w:t>
      </w:r>
      <w:r w:rsidR="00E56558" w:rsidRPr="009B30CD">
        <w:rPr>
          <w:sz w:val="26"/>
          <w:szCs w:val="26"/>
        </w:rPr>
        <w:t>6</w:t>
      </w:r>
      <w:r w:rsidRPr="009B30CD">
        <w:rPr>
          <w:sz w:val="26"/>
          <w:szCs w:val="26"/>
        </w:rPr>
        <w:t xml:space="preserve"> к решению Собрания депутатов муниципального образования «Приморский муниципальный район»</w:t>
      </w:r>
    </w:p>
    <w:p w:rsidR="008C7FA0" w:rsidRPr="009B30CD" w:rsidRDefault="008C7FA0" w:rsidP="00256147">
      <w:pPr>
        <w:pStyle w:val="ConsPlusTitle"/>
        <w:widowControl/>
        <w:jc w:val="center"/>
        <w:rPr>
          <w:sz w:val="26"/>
          <w:szCs w:val="26"/>
        </w:rPr>
      </w:pPr>
      <w:r w:rsidRPr="009B30CD">
        <w:rPr>
          <w:sz w:val="26"/>
          <w:szCs w:val="26"/>
        </w:rPr>
        <w:t xml:space="preserve">от </w:t>
      </w:r>
      <w:r w:rsidR="00CD2458" w:rsidRPr="009B30CD">
        <w:rPr>
          <w:sz w:val="26"/>
          <w:szCs w:val="26"/>
        </w:rPr>
        <w:t>1</w:t>
      </w:r>
      <w:r w:rsidR="00E56558" w:rsidRPr="009B30CD">
        <w:rPr>
          <w:sz w:val="26"/>
          <w:szCs w:val="26"/>
        </w:rPr>
        <w:t>2</w:t>
      </w:r>
      <w:r w:rsidR="00CD2458" w:rsidRPr="009B30CD">
        <w:rPr>
          <w:sz w:val="26"/>
          <w:szCs w:val="26"/>
        </w:rPr>
        <w:t>.12.201</w:t>
      </w:r>
      <w:r w:rsidR="00E56558" w:rsidRPr="009B30CD">
        <w:rPr>
          <w:sz w:val="26"/>
          <w:szCs w:val="26"/>
        </w:rPr>
        <w:t>9</w:t>
      </w:r>
      <w:r w:rsidR="00F43EE2" w:rsidRPr="009B30CD">
        <w:rPr>
          <w:sz w:val="26"/>
          <w:szCs w:val="26"/>
        </w:rPr>
        <w:t xml:space="preserve"> г. № </w:t>
      </w:r>
      <w:r w:rsidR="00E56558" w:rsidRPr="009B30CD">
        <w:rPr>
          <w:sz w:val="26"/>
          <w:szCs w:val="26"/>
        </w:rPr>
        <w:t>122</w:t>
      </w:r>
      <w:r w:rsidRPr="009B30CD">
        <w:rPr>
          <w:sz w:val="26"/>
          <w:szCs w:val="26"/>
        </w:rPr>
        <w:t xml:space="preserve"> «О бюджете муниципального образования «Приморс</w:t>
      </w:r>
      <w:r w:rsidR="00AB362D" w:rsidRPr="009B30CD">
        <w:rPr>
          <w:sz w:val="26"/>
          <w:szCs w:val="26"/>
        </w:rPr>
        <w:t>кий муниципальный район» на 20</w:t>
      </w:r>
      <w:r w:rsidR="00E56558" w:rsidRPr="009B30CD">
        <w:rPr>
          <w:sz w:val="26"/>
          <w:szCs w:val="26"/>
        </w:rPr>
        <w:t>20</w:t>
      </w:r>
      <w:r w:rsidRPr="009B30CD">
        <w:rPr>
          <w:sz w:val="26"/>
          <w:szCs w:val="26"/>
        </w:rPr>
        <w:t xml:space="preserve"> год</w:t>
      </w:r>
      <w:r w:rsidR="00256147" w:rsidRPr="009B30CD">
        <w:rPr>
          <w:sz w:val="26"/>
          <w:szCs w:val="26"/>
        </w:rPr>
        <w:t xml:space="preserve"> </w:t>
      </w:r>
      <w:r w:rsidRPr="009B30CD">
        <w:rPr>
          <w:sz w:val="26"/>
          <w:szCs w:val="26"/>
        </w:rPr>
        <w:t>и плановый период 20</w:t>
      </w:r>
      <w:r w:rsidR="00CD2458" w:rsidRPr="009B30CD">
        <w:rPr>
          <w:sz w:val="26"/>
          <w:szCs w:val="26"/>
        </w:rPr>
        <w:t>2</w:t>
      </w:r>
      <w:r w:rsidR="00E56558" w:rsidRPr="009B30CD">
        <w:rPr>
          <w:sz w:val="26"/>
          <w:szCs w:val="26"/>
        </w:rPr>
        <w:t>1</w:t>
      </w:r>
      <w:r w:rsidR="00AB362D" w:rsidRPr="009B30CD">
        <w:rPr>
          <w:sz w:val="26"/>
          <w:szCs w:val="26"/>
        </w:rPr>
        <w:t xml:space="preserve"> и 202</w:t>
      </w:r>
      <w:r w:rsidR="00E56558" w:rsidRPr="009B30CD">
        <w:rPr>
          <w:sz w:val="26"/>
          <w:szCs w:val="26"/>
        </w:rPr>
        <w:t>2</w:t>
      </w:r>
      <w:r w:rsidRPr="009B30CD">
        <w:rPr>
          <w:sz w:val="26"/>
          <w:szCs w:val="26"/>
        </w:rPr>
        <w:t xml:space="preserve"> годов</w:t>
      </w:r>
      <w:r w:rsidR="00256147" w:rsidRPr="009B30CD">
        <w:rPr>
          <w:sz w:val="26"/>
          <w:szCs w:val="26"/>
        </w:rPr>
        <w:t>»</w:t>
      </w:r>
    </w:p>
    <w:p w:rsidR="002F0D8B" w:rsidRPr="009B30CD" w:rsidRDefault="002F0D8B" w:rsidP="002F0D8B">
      <w:pPr>
        <w:pStyle w:val="ConsPlusTitle"/>
        <w:widowControl/>
        <w:tabs>
          <w:tab w:val="left" w:pos="1134"/>
        </w:tabs>
        <w:ind w:firstLine="709"/>
        <w:jc w:val="both"/>
        <w:rPr>
          <w:rFonts w:eastAsiaTheme="minorHAnsi"/>
          <w:b w:val="0"/>
          <w:bCs w:val="0"/>
          <w:highlight w:val="yellow"/>
          <w:lang w:eastAsia="en-US"/>
        </w:rPr>
      </w:pPr>
    </w:p>
    <w:p w:rsidR="00527C79" w:rsidRPr="006A76CF" w:rsidRDefault="00ED6706" w:rsidP="00527C79">
      <w:pPr>
        <w:pStyle w:val="ConsPlusTitle"/>
        <w:widowControl/>
        <w:tabs>
          <w:tab w:val="left" w:pos="1134"/>
        </w:tabs>
        <w:ind w:firstLine="709"/>
        <w:jc w:val="both"/>
        <w:rPr>
          <w:rFonts w:eastAsiaTheme="minorHAnsi"/>
          <w:b w:val="0"/>
          <w:bCs w:val="0"/>
          <w:lang w:eastAsia="en-US"/>
        </w:rPr>
      </w:pPr>
      <w:r w:rsidRPr="006A76CF">
        <w:rPr>
          <w:rFonts w:eastAsiaTheme="minorHAnsi"/>
          <w:b w:val="0"/>
          <w:lang w:eastAsia="en-US"/>
        </w:rPr>
        <w:t>1</w:t>
      </w:r>
      <w:r w:rsidR="008C75CF" w:rsidRPr="006A76CF">
        <w:rPr>
          <w:rFonts w:eastAsiaTheme="minorHAnsi"/>
          <w:b w:val="0"/>
          <w:lang w:eastAsia="en-US"/>
        </w:rPr>
        <w:t>.</w:t>
      </w:r>
      <w:r w:rsidR="008C75CF" w:rsidRPr="006A76CF">
        <w:rPr>
          <w:rFonts w:eastAsiaTheme="minorHAnsi"/>
          <w:b w:val="0"/>
          <w:lang w:eastAsia="en-US"/>
        </w:rPr>
        <w:tab/>
      </w:r>
      <w:r w:rsidR="00527C79" w:rsidRPr="006A76CF">
        <w:rPr>
          <w:rFonts w:eastAsiaTheme="minorHAnsi"/>
          <w:b w:val="0"/>
          <w:bCs w:val="0"/>
          <w:lang w:eastAsia="en-US"/>
        </w:rPr>
        <w:t xml:space="preserve">Преамбулу дополнить подпунктом </w:t>
      </w:r>
      <w:r w:rsidR="006A76CF" w:rsidRPr="006A76CF">
        <w:rPr>
          <w:rFonts w:eastAsiaTheme="minorHAnsi"/>
          <w:b w:val="0"/>
          <w:bCs w:val="0"/>
          <w:lang w:eastAsia="en-US"/>
        </w:rPr>
        <w:t>30</w:t>
      </w:r>
      <w:r w:rsidR="00527C79" w:rsidRPr="006A76CF">
        <w:rPr>
          <w:rFonts w:eastAsiaTheme="minorHAnsi"/>
          <w:b w:val="0"/>
          <w:bCs w:val="0"/>
          <w:lang w:eastAsia="en-US"/>
        </w:rPr>
        <w:t xml:space="preserve"> следующего содержания:</w:t>
      </w:r>
    </w:p>
    <w:p w:rsidR="00D309FE" w:rsidRDefault="00527C79" w:rsidP="006A76CF">
      <w:pPr>
        <w:pStyle w:val="ConsPlusTitle"/>
        <w:tabs>
          <w:tab w:val="left" w:pos="1134"/>
        </w:tabs>
        <w:ind w:firstLine="709"/>
        <w:jc w:val="both"/>
        <w:rPr>
          <w:rFonts w:eastAsiaTheme="minorHAnsi"/>
          <w:b w:val="0"/>
          <w:bCs w:val="0"/>
          <w:lang w:eastAsia="en-US"/>
        </w:rPr>
      </w:pPr>
      <w:r w:rsidRPr="006A76CF">
        <w:rPr>
          <w:rFonts w:eastAsiaTheme="minorHAnsi"/>
          <w:b w:val="0"/>
          <w:lang w:eastAsia="en-US"/>
        </w:rPr>
        <w:t>«</w:t>
      </w:r>
      <w:r w:rsidR="006A76CF" w:rsidRPr="006A76CF">
        <w:rPr>
          <w:rFonts w:eastAsiaTheme="minorHAnsi"/>
          <w:b w:val="0"/>
          <w:lang w:eastAsia="en-US"/>
        </w:rPr>
        <w:t>30</w:t>
      </w:r>
      <w:r w:rsidR="00D309FE">
        <w:rPr>
          <w:rFonts w:eastAsiaTheme="minorHAnsi"/>
          <w:b w:val="0"/>
          <w:lang w:eastAsia="en-US"/>
        </w:rPr>
        <w:t>)</w:t>
      </w:r>
      <w:r w:rsidR="00D309FE">
        <w:rPr>
          <w:rFonts w:eastAsiaTheme="minorHAnsi"/>
          <w:b w:val="0"/>
          <w:lang w:eastAsia="en-US"/>
        </w:rPr>
        <w:tab/>
      </w:r>
      <w:r w:rsidRPr="006A76CF">
        <w:rPr>
          <w:rFonts w:eastAsiaTheme="minorHAnsi"/>
          <w:b w:val="0"/>
          <w:bCs w:val="0"/>
          <w:lang w:eastAsia="en-US"/>
        </w:rPr>
        <w:t xml:space="preserve">иных межбюджетных трансфертов бюджетам сельских поселений на </w:t>
      </w:r>
      <w:r w:rsidR="00D309FE" w:rsidRPr="00D309FE">
        <w:rPr>
          <w:rFonts w:eastAsiaTheme="minorHAnsi"/>
          <w:b w:val="0"/>
          <w:bCs w:val="0"/>
          <w:lang w:eastAsia="en-US"/>
        </w:rPr>
        <w:t>обустройство объектов городской инфраструктуры, парковых и рекреационных зон для занятий физической культурой и спортом</w:t>
      </w:r>
      <w:r w:rsidR="00D309FE">
        <w:rPr>
          <w:rFonts w:eastAsiaTheme="minorHAnsi"/>
          <w:b w:val="0"/>
          <w:bCs w:val="0"/>
          <w:lang w:eastAsia="en-US"/>
        </w:rPr>
        <w:t>».</w:t>
      </w:r>
    </w:p>
    <w:p w:rsidR="006A76CF" w:rsidRDefault="00527C79" w:rsidP="006A76CF">
      <w:pPr>
        <w:pStyle w:val="ConsPlusTitle"/>
        <w:tabs>
          <w:tab w:val="left" w:pos="1134"/>
        </w:tabs>
        <w:ind w:firstLine="709"/>
        <w:jc w:val="both"/>
      </w:pPr>
      <w:r>
        <w:rPr>
          <w:rFonts w:eastAsiaTheme="minorHAnsi"/>
          <w:b w:val="0"/>
          <w:lang w:eastAsia="en-US"/>
        </w:rPr>
        <w:t>2.</w:t>
      </w:r>
      <w:r>
        <w:rPr>
          <w:rFonts w:eastAsiaTheme="minorHAnsi"/>
          <w:b w:val="0"/>
          <w:lang w:eastAsia="en-US"/>
        </w:rPr>
        <w:tab/>
      </w:r>
      <w:r w:rsidR="006A76CF">
        <w:rPr>
          <w:rFonts w:eastAsiaTheme="minorHAnsi"/>
          <w:b w:val="0"/>
          <w:lang w:eastAsia="en-US"/>
        </w:rPr>
        <w:t>В п</w:t>
      </w:r>
      <w:r w:rsidR="00FB2524" w:rsidRPr="00FB2524">
        <w:rPr>
          <w:rFonts w:eastAsiaTheme="minorHAnsi"/>
          <w:b w:val="0"/>
          <w:lang w:eastAsia="en-US"/>
        </w:rPr>
        <w:t>одпункт</w:t>
      </w:r>
      <w:r w:rsidR="006A76CF">
        <w:rPr>
          <w:rFonts w:eastAsiaTheme="minorHAnsi"/>
          <w:b w:val="0"/>
          <w:lang w:eastAsia="en-US"/>
        </w:rPr>
        <w:t>е</w:t>
      </w:r>
      <w:r w:rsidR="00FB2524" w:rsidRPr="00FB2524">
        <w:rPr>
          <w:rFonts w:eastAsiaTheme="minorHAnsi"/>
          <w:b w:val="0"/>
          <w:lang w:eastAsia="en-US"/>
        </w:rPr>
        <w:t xml:space="preserve"> </w:t>
      </w:r>
      <w:r w:rsidR="006A76CF">
        <w:rPr>
          <w:rFonts w:eastAsiaTheme="minorHAnsi"/>
          <w:b w:val="0"/>
          <w:lang w:eastAsia="en-US"/>
        </w:rPr>
        <w:t>27</w:t>
      </w:r>
      <w:r w:rsidR="00E95286">
        <w:rPr>
          <w:rFonts w:eastAsiaTheme="minorHAnsi"/>
          <w:b w:val="0"/>
          <w:lang w:eastAsia="en-US"/>
        </w:rPr>
        <w:t>.</w:t>
      </w:r>
      <w:r w:rsidR="006A76CF">
        <w:rPr>
          <w:rFonts w:eastAsiaTheme="minorHAnsi"/>
          <w:b w:val="0"/>
          <w:lang w:eastAsia="en-US"/>
        </w:rPr>
        <w:t>9</w:t>
      </w:r>
      <w:r w:rsidR="00FB2524" w:rsidRPr="00FB2524">
        <w:rPr>
          <w:rFonts w:eastAsiaTheme="minorHAnsi"/>
          <w:b w:val="0"/>
          <w:lang w:eastAsia="en-US"/>
        </w:rPr>
        <w:t xml:space="preserve"> пункта </w:t>
      </w:r>
      <w:r w:rsidR="006A76CF" w:rsidRPr="006A76CF">
        <w:rPr>
          <w:rFonts w:eastAsiaTheme="minorHAnsi"/>
          <w:b w:val="0"/>
          <w:bCs w:val="0"/>
          <w:lang w:eastAsia="en-US"/>
        </w:rPr>
        <w:t>27</w:t>
      </w:r>
      <w:r w:rsidR="00FB2524" w:rsidRPr="006A76CF">
        <w:rPr>
          <w:rFonts w:eastAsiaTheme="minorHAnsi"/>
          <w:b w:val="0"/>
          <w:bCs w:val="0"/>
          <w:lang w:eastAsia="en-US"/>
        </w:rPr>
        <w:t xml:space="preserve"> </w:t>
      </w:r>
      <w:r w:rsidR="006A76CF" w:rsidRPr="006A76CF">
        <w:rPr>
          <w:rFonts w:eastAsiaTheme="minorHAnsi"/>
          <w:b w:val="0"/>
          <w:bCs w:val="0"/>
          <w:lang w:eastAsia="en-US"/>
        </w:rPr>
        <w:t>слова «кода направления расходов (13–17 разряды кода расходов бюджетов)» заменить словами «кода основного мероприятия и кода направления расходов (11 – 17 разряды кода расходов бюджетов)».</w:t>
      </w:r>
    </w:p>
    <w:p w:rsidR="00527C79" w:rsidRPr="006A76CF" w:rsidRDefault="006A76CF" w:rsidP="006A76CF">
      <w:pPr>
        <w:pStyle w:val="ConsPlusTitle"/>
        <w:tabs>
          <w:tab w:val="left" w:pos="1134"/>
        </w:tabs>
        <w:ind w:firstLine="709"/>
        <w:jc w:val="both"/>
        <w:rPr>
          <w:b w:val="0"/>
        </w:rPr>
      </w:pPr>
      <w:r w:rsidRPr="006A76CF">
        <w:rPr>
          <w:b w:val="0"/>
        </w:rPr>
        <w:t>3</w:t>
      </w:r>
      <w:r w:rsidR="00527C79" w:rsidRPr="006A76CF">
        <w:rPr>
          <w:b w:val="0"/>
        </w:rPr>
        <w:t>.</w:t>
      </w:r>
      <w:r w:rsidR="00527C79" w:rsidRPr="006A76CF">
        <w:rPr>
          <w:b w:val="0"/>
        </w:rPr>
        <w:tab/>
        <w:t>Дополнить пункт</w:t>
      </w:r>
      <w:r w:rsidRPr="006A76CF">
        <w:rPr>
          <w:b w:val="0"/>
        </w:rPr>
        <w:t>ом</w:t>
      </w:r>
      <w:r w:rsidR="00527C79" w:rsidRPr="006A76CF">
        <w:rPr>
          <w:b w:val="0"/>
        </w:rPr>
        <w:t xml:space="preserve"> </w:t>
      </w:r>
      <w:r w:rsidRPr="006A76CF">
        <w:rPr>
          <w:b w:val="0"/>
        </w:rPr>
        <w:t>30</w:t>
      </w:r>
      <w:r w:rsidR="00527C79" w:rsidRPr="006A76CF">
        <w:rPr>
          <w:b w:val="0"/>
        </w:rPr>
        <w:t xml:space="preserve"> следующего содержания:</w:t>
      </w:r>
    </w:p>
    <w:p w:rsidR="00527C79" w:rsidRPr="006A76CF" w:rsidRDefault="00527C79" w:rsidP="00855F39">
      <w:pPr>
        <w:autoSpaceDE w:val="0"/>
        <w:autoSpaceDN w:val="0"/>
        <w:adjustRightInd w:val="0"/>
        <w:ind w:firstLine="708"/>
        <w:jc w:val="both"/>
      </w:pPr>
    </w:p>
    <w:p w:rsidR="00D309FE" w:rsidRPr="006C4DF4" w:rsidRDefault="00D309FE" w:rsidP="00D309FE">
      <w:pPr>
        <w:jc w:val="center"/>
        <w:rPr>
          <w:rFonts w:eastAsiaTheme="minorHAnsi" w:cstheme="minorBidi"/>
          <w:b/>
          <w:lang w:eastAsia="en-US"/>
        </w:rPr>
      </w:pPr>
      <w:bookmarkStart w:id="1" w:name="п20_спортплощадка"/>
      <w:r>
        <w:rPr>
          <w:rFonts w:eastAsiaTheme="minorHAnsi" w:cstheme="minorBidi"/>
          <w:b/>
          <w:lang w:eastAsia="en-US"/>
        </w:rPr>
        <w:t>«30.</w:t>
      </w:r>
      <w:r w:rsidRPr="006C4DF4">
        <w:rPr>
          <w:rFonts w:eastAsiaTheme="minorHAnsi" w:cstheme="minorBidi"/>
          <w:b/>
          <w:lang w:eastAsia="en-US"/>
        </w:rPr>
        <w:t xml:space="preserve"> Порядок</w:t>
      </w:r>
    </w:p>
    <w:bookmarkEnd w:id="1"/>
    <w:p w:rsidR="00D309FE" w:rsidRPr="006C4DF4" w:rsidRDefault="00D309FE" w:rsidP="00D309FE">
      <w:pPr>
        <w:jc w:val="center"/>
        <w:rPr>
          <w:rFonts w:eastAsiaTheme="minorHAnsi" w:cstheme="minorBidi"/>
          <w:b/>
          <w:lang w:eastAsia="en-US"/>
        </w:rPr>
      </w:pPr>
      <w:r w:rsidRPr="006C4DF4">
        <w:rPr>
          <w:rFonts w:eastAsiaTheme="minorHAnsi" w:cstheme="minorBidi"/>
          <w:b/>
          <w:lang w:eastAsia="en-US"/>
        </w:rPr>
        <w:t>предоставления иных межбюджетных трансфертов</w:t>
      </w:r>
    </w:p>
    <w:p w:rsidR="00D309FE" w:rsidRDefault="00D309FE" w:rsidP="00D309FE">
      <w:pPr>
        <w:jc w:val="center"/>
        <w:rPr>
          <w:rFonts w:eastAsiaTheme="minorHAnsi" w:cstheme="minorBidi"/>
          <w:b/>
          <w:lang w:eastAsia="en-US"/>
        </w:rPr>
      </w:pPr>
      <w:r w:rsidRPr="006C4DF4">
        <w:rPr>
          <w:rFonts w:eastAsiaTheme="minorHAnsi" w:cstheme="minorBidi"/>
          <w:b/>
          <w:lang w:eastAsia="en-US"/>
        </w:rPr>
        <w:t>бюджетам сельских поселений на обустройство объектов городской инфраструктуры, парковых и рекреационных зон для занятий</w:t>
      </w:r>
    </w:p>
    <w:p w:rsidR="00D309FE" w:rsidRDefault="00D309FE" w:rsidP="00D309FE">
      <w:pPr>
        <w:jc w:val="center"/>
        <w:rPr>
          <w:rFonts w:eastAsiaTheme="minorHAnsi" w:cstheme="minorBidi"/>
          <w:b/>
          <w:lang w:eastAsia="en-US"/>
        </w:rPr>
      </w:pPr>
      <w:r w:rsidRPr="006C4DF4">
        <w:rPr>
          <w:rFonts w:eastAsiaTheme="minorHAnsi" w:cstheme="minorBidi"/>
          <w:b/>
          <w:lang w:eastAsia="en-US"/>
        </w:rPr>
        <w:t>физической культурой и спортом</w:t>
      </w:r>
    </w:p>
    <w:p w:rsidR="00D309FE" w:rsidRPr="002D64A8" w:rsidRDefault="00D309FE" w:rsidP="00D309FE">
      <w:pPr>
        <w:ind w:firstLine="709"/>
        <w:jc w:val="both"/>
        <w:rPr>
          <w:rFonts w:eastAsiaTheme="minorHAnsi" w:cstheme="minorBidi"/>
          <w:lang w:eastAsia="en-US"/>
        </w:rPr>
      </w:pP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w:t>
      </w:r>
      <w:r w:rsidRPr="002D64A8">
        <w:rPr>
          <w:rFonts w:eastAsiaTheme="minorHAnsi" w:cstheme="minorBidi"/>
          <w:lang w:eastAsia="en-US"/>
        </w:rPr>
        <w:tab/>
        <w:t>Настоящий порядок определяет правила и условия предоставления 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 (далее в настоящем Порядке – межбюджетные трансферты).</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2.</w:t>
      </w:r>
      <w:r w:rsidRPr="002D64A8">
        <w:rPr>
          <w:rFonts w:eastAsiaTheme="minorHAnsi" w:cstheme="minorBidi"/>
          <w:lang w:eastAsia="en-US"/>
        </w:rPr>
        <w:tab/>
        <w:t>В целях настоящего порядка применяются следующие понятия:</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обустройство спортивного объекта (спортивных объектов) – обустройство</w:t>
      </w:r>
      <w:r>
        <w:rPr>
          <w:rFonts w:eastAsiaTheme="minorHAnsi" w:cstheme="minorBidi"/>
          <w:lang w:eastAsia="en-US"/>
        </w:rPr>
        <w:t xml:space="preserve"> </w:t>
      </w:r>
      <w:r w:rsidRPr="002D64A8">
        <w:rPr>
          <w:rFonts w:eastAsiaTheme="minorHAnsi" w:cstheme="minorBidi"/>
          <w:lang w:eastAsia="en-US"/>
        </w:rPr>
        <w:t>объекта (объектов) городской инфраструктуры, парковых и рекреационных зон для занятий физической культурой и спортом;</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 xml:space="preserve">субсидии из областного бюджета – субсидии бюджетам муниципальных районов и городских округов Архангельской области на обустройство </w:t>
      </w:r>
      <w:r>
        <w:rPr>
          <w:rFonts w:eastAsiaTheme="minorHAnsi" w:cstheme="minorBidi"/>
          <w:lang w:eastAsia="en-US"/>
        </w:rPr>
        <w:t xml:space="preserve">и модернизацию </w:t>
      </w:r>
      <w:r w:rsidRPr="002D64A8">
        <w:rPr>
          <w:rFonts w:eastAsiaTheme="minorHAnsi" w:cstheme="minorBidi"/>
          <w:lang w:eastAsia="en-US"/>
        </w:rPr>
        <w:t>объектов городской инфраструктуры, парковых и рекреационных зон для занятий физической культурой и спортом, предоставляемых из бюджета Архангельской области в рамках государственной программы Архангельской области «Патриотическое воспитание, развитие физической культуры, спорта, туризма и повышение эффективности реализации молодежной п</w:t>
      </w:r>
      <w:r>
        <w:rPr>
          <w:rFonts w:eastAsiaTheme="minorHAnsi" w:cstheme="minorBidi"/>
          <w:lang w:eastAsia="en-US"/>
        </w:rPr>
        <w:t>олитики в Архангельской области</w:t>
      </w:r>
      <w:r w:rsidRPr="002D64A8">
        <w:rPr>
          <w:rFonts w:eastAsiaTheme="minorHAnsi" w:cstheme="minorBidi"/>
          <w:lang w:eastAsia="en-US"/>
        </w:rPr>
        <w:t>», утвержденной постановлением Правительства Архангельской области от 19 июля 2013 года № 330-пп;</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областной конкурс – конкурс на предоставление субсидий из областного бюджета, проводимый агентством по спорту Архангельской области среди муниципальных районов и городских округов Архангельской области;</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Положение об областном конкурсе – Положение о порядке проведения конкурса на предоставление субсидий бюджетам муниципальных районов и городских округов Архангельской области на обустройство объектов городской инфраструктуры, парковых и рекреационных зон для занятий физической культурой и спортом, утвержденное постановлением Правительства Архангельской области от 19 июля 2013 года № 330-пп;</w:t>
      </w:r>
    </w:p>
    <w:p w:rsidR="00D309FE" w:rsidRPr="00057095" w:rsidRDefault="00D309FE" w:rsidP="00D309FE">
      <w:pPr>
        <w:tabs>
          <w:tab w:val="left" w:pos="1276"/>
        </w:tabs>
        <w:ind w:firstLine="709"/>
        <w:jc w:val="both"/>
        <w:rPr>
          <w:rFonts w:eastAsiaTheme="minorHAnsi" w:cstheme="minorBidi"/>
          <w:lang w:eastAsia="en-US"/>
        </w:rPr>
      </w:pPr>
      <w:r w:rsidRPr="00057095">
        <w:rPr>
          <w:rFonts w:eastAsiaTheme="minorHAnsi" w:cstheme="minorBidi"/>
          <w:lang w:eastAsia="en-US"/>
        </w:rPr>
        <w:t>районный бюджет – бюджет муниципального образования «Приморский муниципальный район»;</w:t>
      </w:r>
    </w:p>
    <w:p w:rsidR="00D309FE" w:rsidRPr="002D64A8" w:rsidRDefault="00D309FE" w:rsidP="00D309FE">
      <w:pPr>
        <w:tabs>
          <w:tab w:val="left" w:pos="1276"/>
        </w:tabs>
        <w:ind w:firstLine="709"/>
        <w:jc w:val="both"/>
        <w:rPr>
          <w:rFonts w:eastAsiaTheme="minorHAnsi" w:cstheme="minorBidi"/>
          <w:lang w:eastAsia="en-US"/>
        </w:rPr>
      </w:pPr>
      <w:r w:rsidRPr="00057095">
        <w:rPr>
          <w:rFonts w:eastAsiaTheme="minorHAnsi" w:cstheme="minorBidi"/>
          <w:lang w:eastAsia="en-US"/>
        </w:rPr>
        <w:lastRenderedPageBreak/>
        <w:t>уровень софинансирования местного бюджета – уровень обязательного софинансирования реализации мероприятий по обустройству спортивных объектов, в целях софинансирования которых районному бюджету предоставляются субсидии из областного бюджета;</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агентство по спорту – агентство по спорту Архангельской области;</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местная администрация – администрация муниципального образования «Приморский муниципальный район» (орган местного самоуправления).</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3.</w:t>
      </w:r>
      <w:r w:rsidRPr="002D64A8">
        <w:rPr>
          <w:rFonts w:eastAsiaTheme="minorHAnsi" w:cstheme="minorBidi"/>
          <w:lang w:eastAsia="en-US"/>
        </w:rPr>
        <w:tab/>
        <w:t>Межбюджетные трансферты предоставляются бюджетам поселений в целях софинансирования расходных обязательств бюджетов поселений по обустройству спортивных объектов, в целях софинансирования которых районному бюджету предоставляются субсидии из областного бюджета.</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4.</w:t>
      </w:r>
      <w:r w:rsidRPr="002D64A8">
        <w:rPr>
          <w:rFonts w:eastAsiaTheme="minorHAnsi" w:cstheme="minorBidi"/>
          <w:lang w:eastAsia="en-US"/>
        </w:rPr>
        <w:tab/>
        <w:t>Получателями межбюджетных трансфертов являются органы местного самоуправления сельских поселений, которые в текущем финансовом году осуществляют мероприятия по обустройству спортивного объекта за счет средств бюджета поселения при условии, что по заявке соответствующего сельского поселения на обустройство спортивного объекта, представленной в агентство по спорту для участия в областном конкурсе, принято положительное решение о предоставлении субсидии из областного бюджета районному бюджету в текущем финансовом году.</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5.</w:t>
      </w:r>
      <w:r w:rsidRPr="002D64A8">
        <w:rPr>
          <w:rFonts w:eastAsiaTheme="minorHAnsi" w:cstheme="minorBidi"/>
          <w:lang w:eastAsia="en-US"/>
        </w:rPr>
        <w:tab/>
        <w:t>Предоставление межбюджетных трансфертов осуществляется 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при одновременном соблюдении следующих условий:</w:t>
      </w:r>
    </w:p>
    <w:p w:rsidR="00D309FE" w:rsidRPr="00057095" w:rsidRDefault="00D309FE" w:rsidP="00D309FE">
      <w:pPr>
        <w:tabs>
          <w:tab w:val="left" w:pos="1134"/>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5.</w:t>
      </w:r>
      <w:r>
        <w:rPr>
          <w:rFonts w:eastAsiaTheme="minorHAnsi" w:cstheme="minorBidi"/>
          <w:lang w:eastAsia="en-US"/>
        </w:rPr>
        <w:t>1</w:t>
      </w:r>
      <w:r w:rsidRPr="002D64A8">
        <w:rPr>
          <w:rFonts w:eastAsiaTheme="minorHAnsi" w:cstheme="minorBidi"/>
          <w:lang w:eastAsia="en-US"/>
        </w:rPr>
        <w:t>.</w:t>
      </w:r>
      <w:r w:rsidRPr="002D64A8">
        <w:rPr>
          <w:rFonts w:eastAsiaTheme="minorHAnsi" w:cstheme="minorBidi"/>
          <w:lang w:eastAsia="en-US"/>
        </w:rPr>
        <w:tab/>
        <w:t xml:space="preserve">заключение соглашения о предоставлении межбюджетных трансфертов в </w:t>
      </w:r>
      <w:r w:rsidRPr="00057095">
        <w:rPr>
          <w:rFonts w:eastAsiaTheme="minorHAnsi" w:cstheme="minorBidi"/>
          <w:lang w:eastAsia="en-US"/>
        </w:rPr>
        <w:t>соответствии с п</w:t>
      </w:r>
      <w:r>
        <w:rPr>
          <w:rFonts w:eastAsiaTheme="minorHAnsi" w:cstheme="minorBidi"/>
          <w:lang w:eastAsia="en-US"/>
        </w:rPr>
        <w:t>одп</w:t>
      </w:r>
      <w:r w:rsidRPr="00057095">
        <w:rPr>
          <w:rFonts w:eastAsiaTheme="minorHAnsi" w:cstheme="minorBidi"/>
          <w:lang w:eastAsia="en-US"/>
        </w:rPr>
        <w:t xml:space="preserve">унктом </w:t>
      </w:r>
      <w:r>
        <w:rPr>
          <w:rFonts w:eastAsiaTheme="minorHAnsi" w:cstheme="minorBidi"/>
          <w:lang w:eastAsia="en-US"/>
        </w:rPr>
        <w:t>30.</w:t>
      </w:r>
      <w:r w:rsidRPr="00057095">
        <w:rPr>
          <w:rFonts w:eastAsiaTheme="minorHAnsi" w:cstheme="minorBidi"/>
          <w:lang w:eastAsia="en-US"/>
        </w:rPr>
        <w:t>8. настоящего Порядка;</w:t>
      </w:r>
    </w:p>
    <w:p w:rsidR="00D309FE" w:rsidRPr="002D64A8" w:rsidRDefault="00D309FE" w:rsidP="00D309FE">
      <w:pPr>
        <w:tabs>
          <w:tab w:val="left" w:pos="1134"/>
        </w:tabs>
        <w:ind w:firstLine="709"/>
        <w:jc w:val="both"/>
        <w:rPr>
          <w:rFonts w:eastAsiaTheme="minorHAnsi" w:cstheme="minorBidi"/>
          <w:lang w:eastAsia="en-US"/>
        </w:rPr>
      </w:pPr>
      <w:r>
        <w:rPr>
          <w:rFonts w:eastAsiaTheme="minorHAnsi" w:cstheme="minorBidi"/>
          <w:lang w:eastAsia="en-US"/>
        </w:rPr>
        <w:t>30.5.2</w:t>
      </w:r>
      <w:r w:rsidRPr="002D64A8">
        <w:rPr>
          <w:rFonts w:eastAsiaTheme="minorHAnsi" w:cstheme="minorBidi"/>
          <w:lang w:eastAsia="en-US"/>
        </w:rPr>
        <w:t>.</w:t>
      </w:r>
      <w:r w:rsidRPr="002D64A8">
        <w:rPr>
          <w:rFonts w:eastAsiaTheme="minorHAnsi" w:cstheme="minorBidi"/>
          <w:lang w:eastAsia="en-US"/>
        </w:rPr>
        <w:tab/>
        <w:t>выполнение получателями межбюджетных трансфертов условий, предусмотренных настоящим Порядком и (или) соглашением о предоставлении межбюджетных трансфертов;</w:t>
      </w:r>
    </w:p>
    <w:p w:rsidR="00D309FE" w:rsidRPr="002D64A8" w:rsidRDefault="00D309FE" w:rsidP="00D309FE">
      <w:pPr>
        <w:tabs>
          <w:tab w:val="left" w:pos="1134"/>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5.</w:t>
      </w:r>
      <w:r>
        <w:rPr>
          <w:rFonts w:eastAsiaTheme="minorHAnsi" w:cstheme="minorBidi"/>
          <w:lang w:eastAsia="en-US"/>
        </w:rPr>
        <w:t>3</w:t>
      </w:r>
      <w:r w:rsidRPr="002D64A8">
        <w:rPr>
          <w:rFonts w:eastAsiaTheme="minorHAnsi" w:cstheme="minorBidi"/>
          <w:lang w:eastAsia="en-US"/>
        </w:rPr>
        <w:t>.</w:t>
      </w:r>
      <w:r w:rsidRPr="002D64A8">
        <w:rPr>
          <w:rFonts w:eastAsiaTheme="minorHAnsi" w:cstheme="minorBidi"/>
          <w:lang w:eastAsia="en-US"/>
        </w:rPr>
        <w:tab/>
        <w:t>предоставление получателями межбюджетных трансфертов необходимой информации и отчетности по форме и в сроки, установленные настоящим Порядком и (или) соглашением о предоставлении межбюджетных трансфертов.</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6.</w:t>
      </w:r>
      <w:r w:rsidRPr="002D64A8">
        <w:rPr>
          <w:rFonts w:eastAsiaTheme="minorHAnsi" w:cstheme="minorBidi"/>
          <w:lang w:eastAsia="en-US"/>
        </w:rPr>
        <w:tab/>
        <w:t>Межбюджетные трансферты предоставляются за счет:</w:t>
      </w:r>
    </w:p>
    <w:p w:rsidR="00D309FE" w:rsidRPr="002D64A8" w:rsidRDefault="00D309FE" w:rsidP="00D309FE">
      <w:pPr>
        <w:tabs>
          <w:tab w:val="left" w:pos="1134"/>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6.1.</w:t>
      </w:r>
      <w:r w:rsidRPr="002D64A8">
        <w:rPr>
          <w:rFonts w:eastAsiaTheme="minorHAnsi" w:cstheme="minorBidi"/>
          <w:lang w:eastAsia="en-US"/>
        </w:rPr>
        <w:tab/>
        <w:t>средств субсидий из областного бюджета в размере, предусмотренном соглашением, заключаемым между агентством по спорту и местной администрацией, непосредственно на спортивный объект, включенный в заявку соответствующего сельского поселения, отобранную по результатам областного конкурса;</w:t>
      </w:r>
    </w:p>
    <w:p w:rsidR="00D309FE" w:rsidRDefault="00D309FE" w:rsidP="00D309FE">
      <w:pPr>
        <w:tabs>
          <w:tab w:val="left" w:pos="1134"/>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6.2.</w:t>
      </w:r>
      <w:r w:rsidRPr="002D64A8">
        <w:rPr>
          <w:rFonts w:eastAsiaTheme="minorHAnsi" w:cstheme="minorBidi"/>
          <w:lang w:eastAsia="en-US"/>
        </w:rPr>
        <w:tab/>
        <w:t>средств районного бюджета в размере средств, необходимом для обеспечения уровня софинансирования местного бюджета, установленного пунктом 5 Положения об областном конкурсе</w:t>
      </w:r>
      <w:r>
        <w:rPr>
          <w:rFonts w:eastAsiaTheme="minorHAnsi" w:cstheme="minorBidi"/>
          <w:lang w:eastAsia="en-US"/>
        </w:rPr>
        <w:t xml:space="preserve"> и (или) соглашением, предусмотренным подпунктом 30.</w:t>
      </w:r>
      <w:r w:rsidRPr="002D64A8">
        <w:rPr>
          <w:rFonts w:eastAsiaTheme="minorHAnsi" w:cstheme="minorBidi"/>
          <w:lang w:eastAsia="en-US"/>
        </w:rPr>
        <w:t>6.1</w:t>
      </w:r>
      <w:r>
        <w:rPr>
          <w:rFonts w:eastAsiaTheme="minorHAnsi" w:cstheme="minorBidi"/>
          <w:lang w:eastAsia="en-US"/>
        </w:rPr>
        <w:t xml:space="preserve"> настоящего Порядка;</w:t>
      </w:r>
    </w:p>
    <w:p w:rsidR="00D309FE" w:rsidRPr="002D64A8" w:rsidRDefault="00D309FE" w:rsidP="00D309FE">
      <w:pPr>
        <w:tabs>
          <w:tab w:val="left" w:pos="1134"/>
        </w:tabs>
        <w:ind w:firstLine="709"/>
        <w:jc w:val="both"/>
        <w:rPr>
          <w:rFonts w:eastAsiaTheme="minorHAnsi" w:cstheme="minorBidi"/>
          <w:lang w:eastAsia="en-US"/>
        </w:rPr>
      </w:pPr>
      <w:r>
        <w:t>30.6.3.</w:t>
      </w:r>
      <w:r>
        <w:tab/>
        <w:t>средств районного бюджета, предоставляемых в целях дополнительного финансового обеспечения мероприятий по обустройству</w:t>
      </w:r>
      <w:r w:rsidRPr="00BF3B04">
        <w:t xml:space="preserve"> спортивного объекта, включенного в заявку, отобранную по результатам областного конкурса, в случае если</w:t>
      </w:r>
      <w:r>
        <w:t xml:space="preserve"> объем средств субсидий из областного бюджета, предусмотренный подпунктом 30.6.1. настоящего Порядка, меньше запрошенного в заявке на обустройство спортивного объекта, отобранной по результатам областного конкурса, размера субсидии из областного бюджета.</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7.</w:t>
      </w:r>
      <w:r w:rsidRPr="002D64A8">
        <w:rPr>
          <w:rFonts w:eastAsiaTheme="minorHAnsi" w:cstheme="minorBidi"/>
          <w:lang w:eastAsia="en-US"/>
        </w:rPr>
        <w:tab/>
        <w:t xml:space="preserve">Расчет показателей, предусмотренных подпунктами </w:t>
      </w:r>
      <w:r>
        <w:rPr>
          <w:rFonts w:eastAsiaTheme="minorHAnsi" w:cstheme="minorBidi"/>
          <w:lang w:eastAsia="en-US"/>
        </w:rPr>
        <w:t>30.</w:t>
      </w:r>
      <w:r w:rsidRPr="002D64A8">
        <w:rPr>
          <w:rFonts w:eastAsiaTheme="minorHAnsi" w:cstheme="minorBidi"/>
          <w:lang w:eastAsia="en-US"/>
        </w:rPr>
        <w:t xml:space="preserve">6.2., </w:t>
      </w:r>
      <w:r>
        <w:rPr>
          <w:rFonts w:eastAsiaTheme="minorHAnsi" w:cstheme="minorBidi"/>
          <w:lang w:eastAsia="en-US"/>
        </w:rPr>
        <w:t>30.</w:t>
      </w:r>
      <w:r w:rsidRPr="002D64A8">
        <w:rPr>
          <w:rFonts w:eastAsiaTheme="minorHAnsi" w:cstheme="minorBidi"/>
          <w:lang w:eastAsia="en-US"/>
        </w:rPr>
        <w:t xml:space="preserve">6.3. настоящего Порядка и распределение межбюджетных трансфертов между бюджетами поселений осуществляется администрацией в соответствии с методикой расчета и распределения иных межбюджетных трансфертов бюджетам сельских поселений на </w:t>
      </w:r>
      <w:r w:rsidRPr="002D64A8">
        <w:rPr>
          <w:rFonts w:eastAsiaTheme="minorHAnsi" w:cstheme="minorBidi"/>
          <w:lang w:eastAsia="en-US"/>
        </w:rPr>
        <w:lastRenderedPageBreak/>
        <w:t>обустройство объектов городской инфраструктуры, парковых и рекреационных зон для занятий физической культурой и спортом, утвержд</w:t>
      </w:r>
      <w:r>
        <w:rPr>
          <w:rFonts w:eastAsiaTheme="minorHAnsi" w:cstheme="minorBidi"/>
          <w:lang w:eastAsia="en-US"/>
        </w:rPr>
        <w:t>енной</w:t>
      </w:r>
      <w:r w:rsidRPr="002D64A8">
        <w:rPr>
          <w:rFonts w:eastAsiaTheme="minorHAnsi" w:cstheme="minorBidi"/>
          <w:lang w:eastAsia="en-US"/>
        </w:rPr>
        <w:t xml:space="preserve"> постановлением местной администрации.</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8.</w:t>
      </w:r>
      <w:r w:rsidRPr="002D64A8">
        <w:rPr>
          <w:rFonts w:eastAsiaTheme="minorHAnsi" w:cstheme="minorBidi"/>
          <w:lang w:eastAsia="en-US"/>
        </w:rPr>
        <w:tab/>
        <w:t xml:space="preserve">Администрация заключает с получателями межбюджетных трансфертов соглашение о предоставлении межбюджетных трансфертов с учетом требований, </w:t>
      </w:r>
      <w:r w:rsidRPr="00384DB3">
        <w:rPr>
          <w:rFonts w:eastAsiaTheme="minorHAnsi" w:cstheme="minorBidi"/>
          <w:lang w:eastAsia="en-US"/>
        </w:rPr>
        <w:t>установленных пунктом 29 Положения об областном конкурсе.</w:t>
      </w:r>
    </w:p>
    <w:p w:rsidR="00D309FE" w:rsidRPr="002D64A8" w:rsidRDefault="00D309FE" w:rsidP="00D309FE">
      <w:pPr>
        <w:tabs>
          <w:tab w:val="left" w:pos="1134"/>
        </w:tabs>
        <w:ind w:firstLine="709"/>
        <w:jc w:val="both"/>
        <w:rPr>
          <w:rFonts w:eastAsiaTheme="minorHAnsi" w:cstheme="minorBidi"/>
          <w:lang w:eastAsia="en-US"/>
        </w:rPr>
      </w:pPr>
      <w:r w:rsidRPr="002D64A8">
        <w:rPr>
          <w:rFonts w:eastAsiaTheme="minorHAnsi" w:cstheme="minorBidi"/>
          <w:lang w:eastAsia="en-US"/>
        </w:rPr>
        <w:t>Обязательными условиями, включаемыми в соглашение о предоставлении межбюджетных трансфертов, являются:</w:t>
      </w:r>
    </w:p>
    <w:p w:rsidR="00D309FE" w:rsidRPr="002D64A8" w:rsidRDefault="00D309FE" w:rsidP="00D309FE">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целевым использованием средств межбюджетных трансфертов, в том числе в соответствии с пунктом 29 Положения об областном конкурсе в части средств, предоставляемых за счет средств субсидии из областного бюджета;</w:t>
      </w:r>
    </w:p>
    <w:p w:rsidR="00D309FE" w:rsidRPr="002D64A8" w:rsidRDefault="00D309FE" w:rsidP="00D309FE">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исполнением условий соглашения о предоставлении межбюджетных трансфертов, а также основания для прекращения предоставления межбюджетных трансфертов;</w:t>
      </w:r>
    </w:p>
    <w:p w:rsidR="00D309FE" w:rsidRDefault="00D309FE" w:rsidP="00D309FE">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возврат сельским поселением межбюджетных трансфертов, в том числе использованных не по целевому назначению, а также в случае не</w:t>
      </w:r>
      <w:r>
        <w:rPr>
          <w:rFonts w:eastAsiaTheme="minorHAnsi" w:cstheme="minorBidi"/>
          <w:lang w:eastAsia="en-US"/>
        </w:rPr>
        <w:t xml:space="preserve"> </w:t>
      </w:r>
      <w:r w:rsidRPr="002D64A8">
        <w:rPr>
          <w:rFonts w:eastAsiaTheme="minorHAnsi" w:cstheme="minorBidi"/>
          <w:lang w:eastAsia="en-US"/>
        </w:rPr>
        <w:t>достижения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 об областном конкурсе;</w:t>
      </w:r>
    </w:p>
    <w:p w:rsidR="00D309FE" w:rsidRPr="002D64A8" w:rsidRDefault="00D309FE" w:rsidP="00D309FE">
      <w:pPr>
        <w:tabs>
          <w:tab w:val="left" w:pos="993"/>
        </w:tabs>
        <w:ind w:firstLine="709"/>
        <w:jc w:val="both"/>
        <w:rPr>
          <w:rFonts w:eastAsiaTheme="minorHAnsi" w:cstheme="minorBidi"/>
          <w:lang w:eastAsia="en-US"/>
        </w:rPr>
      </w:pPr>
      <w:r>
        <w:rPr>
          <w:rFonts w:eastAsiaTheme="minorHAnsi" w:cstheme="minorBidi"/>
          <w:lang w:eastAsia="en-US"/>
        </w:rPr>
        <w:t>-</w:t>
      </w:r>
      <w:r>
        <w:rPr>
          <w:rFonts w:eastAsiaTheme="minorHAnsi" w:cstheme="minorBidi"/>
          <w:lang w:eastAsia="en-US"/>
        </w:rPr>
        <w:tab/>
        <w:t>сроки и порядок представления отчетности;</w:t>
      </w:r>
    </w:p>
    <w:p w:rsidR="00D309FE" w:rsidRPr="002D64A8" w:rsidRDefault="00D309FE" w:rsidP="00D309FE">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иные регулирующие порядок предоставления межбюджетных трансфертов условия, которые вправе предусмотреть администрация, в том числе предусмотренные </w:t>
      </w:r>
      <w:r w:rsidRPr="00384DB3">
        <w:rPr>
          <w:rFonts w:eastAsiaTheme="minorHAnsi" w:cstheme="minorBidi"/>
          <w:lang w:eastAsia="en-US"/>
        </w:rPr>
        <w:t>подпунктом 2 пункта 7 общего порядка предоставления субсидий из областного бюджета</w:t>
      </w:r>
      <w:r w:rsidRPr="002D64A8">
        <w:rPr>
          <w:rFonts w:eastAsiaTheme="minorHAnsi" w:cstheme="minorBidi"/>
          <w:lang w:eastAsia="en-US"/>
        </w:rPr>
        <w:t xml:space="preserve">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9.</w:t>
      </w:r>
      <w:r w:rsidRPr="002D64A8">
        <w:rPr>
          <w:rFonts w:eastAsiaTheme="minorHAnsi" w:cstheme="minorBidi"/>
          <w:lang w:eastAsia="en-US"/>
        </w:rPr>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10.</w:t>
      </w:r>
      <w:r w:rsidRPr="002D64A8">
        <w:rPr>
          <w:rFonts w:eastAsiaTheme="minorHAnsi" w:cstheme="minorBidi"/>
          <w:lang w:eastAsia="en-US"/>
        </w:rP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11.</w:t>
      </w:r>
      <w:r w:rsidRPr="002D64A8">
        <w:rPr>
          <w:rFonts w:eastAsiaTheme="minorHAnsi" w:cstheme="minorBidi"/>
          <w:lang w:eastAsia="en-US"/>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Pr>
          <w:rFonts w:eastAsiaTheme="minorHAnsi" w:cstheme="minorBidi"/>
          <w:lang w:eastAsia="en-US"/>
        </w:rPr>
        <w:t>20</w:t>
      </w:r>
      <w:r w:rsidRPr="002D64A8">
        <w:rPr>
          <w:rFonts w:eastAsiaTheme="minorHAnsi" w:cstheme="minorBidi"/>
          <w:lang w:eastAsia="en-US"/>
        </w:rPr>
        <w:t xml:space="preserve"> год и плановый период 202</w:t>
      </w:r>
      <w:r>
        <w:rPr>
          <w:rFonts w:eastAsiaTheme="minorHAnsi" w:cstheme="minorBidi"/>
          <w:lang w:eastAsia="en-US"/>
        </w:rPr>
        <w:t>1</w:t>
      </w:r>
      <w:r w:rsidRPr="002D64A8">
        <w:rPr>
          <w:rFonts w:eastAsiaTheme="minorHAnsi" w:cstheme="minorBidi"/>
          <w:lang w:eastAsia="en-US"/>
        </w:rPr>
        <w:t xml:space="preserve"> и 202</w:t>
      </w:r>
      <w:r>
        <w:rPr>
          <w:rFonts w:eastAsiaTheme="minorHAnsi" w:cstheme="minorBidi"/>
          <w:lang w:eastAsia="en-US"/>
        </w:rPr>
        <w:t>2</w:t>
      </w:r>
      <w:r w:rsidRPr="002D64A8">
        <w:rPr>
          <w:rFonts w:eastAsiaTheme="minorHAnsi" w:cstheme="minorBidi"/>
          <w:lang w:eastAsia="en-US"/>
        </w:rPr>
        <w:t xml:space="preserve"> годов».</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12.</w:t>
      </w:r>
      <w:r w:rsidRPr="002D64A8">
        <w:rPr>
          <w:rFonts w:eastAsiaTheme="minorHAnsi" w:cstheme="minorBidi"/>
          <w:lang w:eastAsia="en-US"/>
        </w:rPr>
        <w:tab/>
        <w:t>Органы местного самоуправления сельских поселений направляют средства межбюджетных трансфертов на цели, установленные п</w:t>
      </w:r>
      <w:r>
        <w:rPr>
          <w:rFonts w:eastAsiaTheme="minorHAnsi" w:cstheme="minorBidi"/>
          <w:lang w:eastAsia="en-US"/>
        </w:rPr>
        <w:t>одп</w:t>
      </w:r>
      <w:r w:rsidRPr="002D64A8">
        <w:rPr>
          <w:rFonts w:eastAsiaTheme="minorHAnsi" w:cstheme="minorBidi"/>
          <w:lang w:eastAsia="en-US"/>
        </w:rPr>
        <w:t xml:space="preserve">унктом </w:t>
      </w:r>
      <w:r>
        <w:rPr>
          <w:rFonts w:eastAsiaTheme="minorHAnsi" w:cstheme="minorBidi"/>
          <w:lang w:eastAsia="en-US"/>
        </w:rPr>
        <w:t>30.</w:t>
      </w:r>
      <w:r w:rsidRPr="002D64A8">
        <w:rPr>
          <w:rFonts w:eastAsiaTheme="minorHAnsi" w:cstheme="minorBidi"/>
          <w:lang w:eastAsia="en-US"/>
        </w:rPr>
        <w:t>3. настоящего Порядка.</w:t>
      </w:r>
    </w:p>
    <w:p w:rsidR="00D309FE" w:rsidRPr="002D64A8" w:rsidRDefault="00D309FE" w:rsidP="00D309FE">
      <w:pPr>
        <w:tabs>
          <w:tab w:val="left" w:pos="1276"/>
        </w:tabs>
        <w:ind w:firstLine="709"/>
        <w:jc w:val="both"/>
        <w:rPr>
          <w:rFonts w:eastAsiaTheme="minorHAnsi" w:cstheme="minorBidi"/>
          <w:lang w:eastAsia="en-US"/>
        </w:rPr>
      </w:pPr>
      <w:r w:rsidRPr="002D64A8">
        <w:rPr>
          <w:rFonts w:eastAsiaTheme="minorHAnsi" w:cstheme="minorBidi"/>
          <w:lang w:eastAsia="en-US"/>
        </w:rPr>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13.</w:t>
      </w:r>
      <w:r w:rsidRPr="002D64A8">
        <w:rPr>
          <w:rFonts w:eastAsiaTheme="minorHAnsi" w:cstheme="minorBidi"/>
          <w:lang w:eastAsia="en-US"/>
        </w:rPr>
        <w:tab/>
        <w:t>Получатели межбюджетных трансфертов представляют в администрацию отчет об использовании средств межбюджетных трансфертов в сроки, по форме и в порядке, определенные соглашением о предоставлении межбюджетных трансфертов.</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lastRenderedPageBreak/>
        <w:t>30.</w:t>
      </w:r>
      <w:r w:rsidRPr="002D64A8">
        <w:rPr>
          <w:rFonts w:eastAsiaTheme="minorHAnsi" w:cstheme="minorBidi"/>
          <w:lang w:eastAsia="en-US"/>
        </w:rPr>
        <w:t>14.</w:t>
      </w:r>
      <w:r w:rsidRPr="002D64A8">
        <w:rPr>
          <w:rFonts w:eastAsiaTheme="minorHAnsi" w:cstheme="minorBidi"/>
          <w:lang w:eastAsia="en-US"/>
        </w:rPr>
        <w:tab/>
        <w:t xml:space="preserve">На получателей межбюджетных трансфертов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о предоставлении межбюджетных трансфертов. </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15.</w:t>
      </w:r>
      <w:r w:rsidRPr="002D64A8">
        <w:rPr>
          <w:rFonts w:eastAsiaTheme="minorHAnsi" w:cstheme="minorBidi"/>
          <w:lang w:eastAsia="en-US"/>
        </w:rPr>
        <w:tab/>
        <w:t>Контроль за ходом реализации мероприятий по обустройству спортивных объектов осуществляется администрацией и получателями межбюджетных трансфертов.</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16.</w:t>
      </w:r>
      <w:r w:rsidRPr="002D64A8">
        <w:rPr>
          <w:rFonts w:eastAsiaTheme="minorHAnsi" w:cstheme="minorBidi"/>
          <w:lang w:eastAsia="en-US"/>
        </w:rPr>
        <w:tab/>
        <w:t>Контроль за целевым использованием межбюджетных трансфертов осуществляют получатели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D309FE" w:rsidRPr="002D64A8"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17.</w:t>
      </w:r>
      <w:r w:rsidRPr="002D64A8">
        <w:rPr>
          <w:rFonts w:eastAsiaTheme="minorHAnsi" w:cstheme="minorBid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309FE" w:rsidRPr="00057095" w:rsidRDefault="00D309FE" w:rsidP="00D309FE">
      <w:pPr>
        <w:tabs>
          <w:tab w:val="left" w:pos="1276"/>
        </w:tabs>
        <w:ind w:firstLine="709"/>
        <w:jc w:val="both"/>
        <w:rPr>
          <w:rFonts w:eastAsiaTheme="minorHAnsi" w:cstheme="minorBidi"/>
          <w:lang w:eastAsia="en-US"/>
        </w:rPr>
      </w:pPr>
      <w:r>
        <w:rPr>
          <w:rFonts w:eastAsiaTheme="minorHAnsi" w:cstheme="minorBidi"/>
          <w:lang w:eastAsia="en-US"/>
        </w:rPr>
        <w:t>30.</w:t>
      </w:r>
      <w:r w:rsidRPr="002D64A8">
        <w:rPr>
          <w:rFonts w:eastAsiaTheme="minorHAnsi" w:cstheme="minorBidi"/>
          <w:lang w:eastAsia="en-US"/>
        </w:rPr>
        <w:t>18.</w:t>
      </w:r>
      <w:r w:rsidRPr="002D64A8">
        <w:rPr>
          <w:rFonts w:eastAsiaTheme="minorHAnsi" w:cstheme="minorBidi"/>
          <w:lang w:eastAsia="en-US"/>
        </w:rPr>
        <w:tab/>
        <w:t>Финансовая ответственность получателей межбюджетных трансфертов за не</w:t>
      </w:r>
      <w:r>
        <w:rPr>
          <w:rFonts w:eastAsiaTheme="minorHAnsi" w:cstheme="minorBidi"/>
          <w:lang w:eastAsia="en-US"/>
        </w:rPr>
        <w:t xml:space="preserve"> </w:t>
      </w:r>
      <w:r w:rsidRPr="002D64A8">
        <w:rPr>
          <w:rFonts w:eastAsiaTheme="minorHAnsi" w:cstheme="minorBidi"/>
          <w:lang w:eastAsia="en-US"/>
        </w:rPr>
        <w:t xml:space="preserve">достижение целевых значений показателей результативности использования субсидий из областного бюджета, согласно Положению об областном конкурсе,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r>
        <w:rPr>
          <w:rFonts w:eastAsiaTheme="minorHAnsi" w:cstheme="minorBidi"/>
          <w:lang w:eastAsia="en-US"/>
        </w:rPr>
        <w:t>».</w:t>
      </w:r>
    </w:p>
    <w:p w:rsidR="00527C79" w:rsidRPr="006A76CF" w:rsidRDefault="00527C79" w:rsidP="00D309FE">
      <w:pPr>
        <w:tabs>
          <w:tab w:val="left" w:pos="1276"/>
        </w:tabs>
        <w:autoSpaceDE w:val="0"/>
        <w:autoSpaceDN w:val="0"/>
        <w:adjustRightInd w:val="0"/>
        <w:jc w:val="center"/>
        <w:rPr>
          <w:lang w:eastAsia="en-US"/>
        </w:rPr>
      </w:pPr>
    </w:p>
    <w:sectPr w:rsidR="00527C79" w:rsidRPr="006A76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05E8F"/>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412E4"/>
    <w:rsid w:val="003414A3"/>
    <w:rsid w:val="003421F8"/>
    <w:rsid w:val="003427CF"/>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E2133"/>
    <w:rsid w:val="003F3996"/>
    <w:rsid w:val="00402111"/>
    <w:rsid w:val="0040412B"/>
    <w:rsid w:val="00406DDD"/>
    <w:rsid w:val="00410C9A"/>
    <w:rsid w:val="00434A25"/>
    <w:rsid w:val="00444CB4"/>
    <w:rsid w:val="004501CD"/>
    <w:rsid w:val="00465DFC"/>
    <w:rsid w:val="00472F43"/>
    <w:rsid w:val="004746F0"/>
    <w:rsid w:val="004839B9"/>
    <w:rsid w:val="004970A6"/>
    <w:rsid w:val="004A3A45"/>
    <w:rsid w:val="004B290B"/>
    <w:rsid w:val="004C63A2"/>
    <w:rsid w:val="004D2395"/>
    <w:rsid w:val="004D665B"/>
    <w:rsid w:val="004D7C1A"/>
    <w:rsid w:val="004E6202"/>
    <w:rsid w:val="004E726B"/>
    <w:rsid w:val="004F58DF"/>
    <w:rsid w:val="004F6A7A"/>
    <w:rsid w:val="004F6ECF"/>
    <w:rsid w:val="00510F4A"/>
    <w:rsid w:val="00513225"/>
    <w:rsid w:val="00527C79"/>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6A5A"/>
    <w:rsid w:val="006727B6"/>
    <w:rsid w:val="00691F8B"/>
    <w:rsid w:val="00696913"/>
    <w:rsid w:val="006A33AE"/>
    <w:rsid w:val="006A467D"/>
    <w:rsid w:val="006A5AC2"/>
    <w:rsid w:val="006A76CF"/>
    <w:rsid w:val="006C4DF4"/>
    <w:rsid w:val="006C751D"/>
    <w:rsid w:val="006D722B"/>
    <w:rsid w:val="006E0319"/>
    <w:rsid w:val="006E0999"/>
    <w:rsid w:val="006E6918"/>
    <w:rsid w:val="006F1557"/>
    <w:rsid w:val="0070156C"/>
    <w:rsid w:val="007018C8"/>
    <w:rsid w:val="00702441"/>
    <w:rsid w:val="0070613E"/>
    <w:rsid w:val="0072173B"/>
    <w:rsid w:val="00726F9E"/>
    <w:rsid w:val="00733D8E"/>
    <w:rsid w:val="0073472C"/>
    <w:rsid w:val="00745C37"/>
    <w:rsid w:val="0075769D"/>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8E3397"/>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90C"/>
    <w:rsid w:val="00C42A45"/>
    <w:rsid w:val="00C54DC6"/>
    <w:rsid w:val="00C553DA"/>
    <w:rsid w:val="00C573DE"/>
    <w:rsid w:val="00C669AC"/>
    <w:rsid w:val="00C746D7"/>
    <w:rsid w:val="00C77EC0"/>
    <w:rsid w:val="00C84C0B"/>
    <w:rsid w:val="00C86D3C"/>
    <w:rsid w:val="00C915A9"/>
    <w:rsid w:val="00CA4081"/>
    <w:rsid w:val="00CC03BC"/>
    <w:rsid w:val="00CC1559"/>
    <w:rsid w:val="00CC284B"/>
    <w:rsid w:val="00CC2A21"/>
    <w:rsid w:val="00CC3CE8"/>
    <w:rsid w:val="00CC568F"/>
    <w:rsid w:val="00CC761F"/>
    <w:rsid w:val="00CD2458"/>
    <w:rsid w:val="00CD7609"/>
    <w:rsid w:val="00CE07C9"/>
    <w:rsid w:val="00CF229E"/>
    <w:rsid w:val="00CF5FA9"/>
    <w:rsid w:val="00D02348"/>
    <w:rsid w:val="00D04996"/>
    <w:rsid w:val="00D079E8"/>
    <w:rsid w:val="00D1383B"/>
    <w:rsid w:val="00D15570"/>
    <w:rsid w:val="00D2068A"/>
    <w:rsid w:val="00D309FE"/>
    <w:rsid w:val="00D43346"/>
    <w:rsid w:val="00D50752"/>
    <w:rsid w:val="00D846C7"/>
    <w:rsid w:val="00D874C4"/>
    <w:rsid w:val="00D94CD7"/>
    <w:rsid w:val="00DA135C"/>
    <w:rsid w:val="00DA2B67"/>
    <w:rsid w:val="00DA4C92"/>
    <w:rsid w:val="00DA671F"/>
    <w:rsid w:val="00DC03F7"/>
    <w:rsid w:val="00DC3FD9"/>
    <w:rsid w:val="00DE6237"/>
    <w:rsid w:val="00DF6CCB"/>
    <w:rsid w:val="00DF7F88"/>
    <w:rsid w:val="00E0220C"/>
    <w:rsid w:val="00E07B38"/>
    <w:rsid w:val="00E107A2"/>
    <w:rsid w:val="00E23C81"/>
    <w:rsid w:val="00E312F9"/>
    <w:rsid w:val="00E3751E"/>
    <w:rsid w:val="00E4085A"/>
    <w:rsid w:val="00E45D8F"/>
    <w:rsid w:val="00E515F8"/>
    <w:rsid w:val="00E56558"/>
    <w:rsid w:val="00E6176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C3"/>
    <w:rsid w:val="00F9533F"/>
    <w:rsid w:val="00FB2524"/>
    <w:rsid w:val="00FB602F"/>
    <w:rsid w:val="00FB6553"/>
    <w:rsid w:val="00FB6CDC"/>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4294942383</TotalTime>
  <Pages>1</Pages>
  <Words>1698</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144</cp:revision>
  <cp:lastPrinted>2020-03-31T10:48:00Z</cp:lastPrinted>
  <dcterms:created xsi:type="dcterms:W3CDTF">2019-01-22T08:37:00Z</dcterms:created>
  <dcterms:modified xsi:type="dcterms:W3CDTF">2020-04-28T07:55:00Z</dcterms:modified>
</cp:coreProperties>
</file>