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Pr="00A24020" w:rsidRDefault="005E5E69" w:rsidP="00BD7EC7">
      <w:pPr>
        <w:ind w:left="4820"/>
        <w:jc w:val="right"/>
        <w:rPr>
          <w:sz w:val="20"/>
          <w:szCs w:val="20"/>
        </w:rPr>
      </w:pPr>
      <w:r w:rsidRPr="00A24020">
        <w:rPr>
          <w:sz w:val="20"/>
          <w:szCs w:val="20"/>
        </w:rPr>
        <w:t>ПРИЛОЖЕНИЕ №</w:t>
      </w:r>
      <w:r w:rsidR="003215EF">
        <w:rPr>
          <w:sz w:val="20"/>
          <w:szCs w:val="20"/>
        </w:rPr>
        <w:t xml:space="preserve"> 7</w:t>
      </w:r>
      <w:r w:rsidR="008E3397" w:rsidRPr="00A24020">
        <w:rPr>
          <w:sz w:val="20"/>
          <w:szCs w:val="20"/>
        </w:rPr>
        <w:t xml:space="preserve"> </w:t>
      </w:r>
    </w:p>
    <w:p w:rsidR="007F6AA0" w:rsidRPr="003C5BEA" w:rsidRDefault="007F6AA0" w:rsidP="00BD7EC7">
      <w:pPr>
        <w:ind w:left="4820"/>
        <w:jc w:val="right"/>
        <w:rPr>
          <w:sz w:val="20"/>
          <w:szCs w:val="20"/>
        </w:rPr>
      </w:pPr>
      <w:r w:rsidRPr="00441886">
        <w:rPr>
          <w:sz w:val="20"/>
          <w:szCs w:val="20"/>
        </w:rPr>
        <w:t>к решению Собрания депутатов</w:t>
      </w:r>
      <w:r w:rsidR="006E0999" w:rsidRPr="00441886">
        <w:rPr>
          <w:sz w:val="20"/>
          <w:szCs w:val="20"/>
        </w:rPr>
        <w:t xml:space="preserve"> </w:t>
      </w:r>
      <w:r w:rsidRPr="00441886">
        <w:rPr>
          <w:sz w:val="20"/>
          <w:szCs w:val="20"/>
        </w:rPr>
        <w:t>МО «</w:t>
      </w:r>
      <w:r w:rsidR="007E5831" w:rsidRPr="00441886">
        <w:rPr>
          <w:sz w:val="20"/>
          <w:szCs w:val="20"/>
        </w:rPr>
        <w:t>Приморский муниципальный район»</w:t>
      </w:r>
      <w:r w:rsidR="006E0999" w:rsidRPr="00441886">
        <w:rPr>
          <w:sz w:val="20"/>
          <w:szCs w:val="20"/>
        </w:rPr>
        <w:t xml:space="preserve"> </w:t>
      </w:r>
      <w:r w:rsidRPr="00441886">
        <w:rPr>
          <w:sz w:val="20"/>
          <w:szCs w:val="20"/>
        </w:rPr>
        <w:t xml:space="preserve">от </w:t>
      </w:r>
      <w:r w:rsidR="00441886" w:rsidRPr="00441886">
        <w:rPr>
          <w:sz w:val="20"/>
          <w:szCs w:val="20"/>
        </w:rPr>
        <w:t>29</w:t>
      </w:r>
      <w:r w:rsidR="00D43346" w:rsidRPr="00441886">
        <w:rPr>
          <w:sz w:val="20"/>
          <w:szCs w:val="20"/>
        </w:rPr>
        <w:t xml:space="preserve"> </w:t>
      </w:r>
      <w:r w:rsidR="00DD3923" w:rsidRPr="00441886">
        <w:rPr>
          <w:sz w:val="20"/>
          <w:szCs w:val="20"/>
        </w:rPr>
        <w:t>июл</w:t>
      </w:r>
      <w:r w:rsidR="009B30CD" w:rsidRPr="00441886">
        <w:rPr>
          <w:sz w:val="20"/>
          <w:szCs w:val="20"/>
        </w:rPr>
        <w:t>я</w:t>
      </w:r>
      <w:r w:rsidR="00CD2458" w:rsidRPr="00441886">
        <w:rPr>
          <w:sz w:val="20"/>
          <w:szCs w:val="20"/>
        </w:rPr>
        <w:t xml:space="preserve"> </w:t>
      </w:r>
      <w:r w:rsidRPr="00441886">
        <w:rPr>
          <w:sz w:val="20"/>
          <w:szCs w:val="20"/>
        </w:rPr>
        <w:t>20</w:t>
      </w:r>
      <w:r w:rsidR="00E56558" w:rsidRPr="00441886">
        <w:rPr>
          <w:sz w:val="20"/>
          <w:szCs w:val="20"/>
        </w:rPr>
        <w:t>20</w:t>
      </w:r>
      <w:r w:rsidRPr="00441886">
        <w:rPr>
          <w:sz w:val="20"/>
          <w:szCs w:val="20"/>
        </w:rPr>
        <w:t xml:space="preserve"> г. №</w:t>
      </w:r>
      <w:r w:rsidRPr="003C5BEA">
        <w:rPr>
          <w:sz w:val="20"/>
          <w:szCs w:val="20"/>
        </w:rPr>
        <w:t xml:space="preserve"> </w:t>
      </w:r>
      <w:r w:rsidR="00C41ADD">
        <w:rPr>
          <w:sz w:val="20"/>
          <w:szCs w:val="20"/>
        </w:rPr>
        <w:t>187</w:t>
      </w:r>
      <w:bookmarkStart w:id="0" w:name="_GoBack"/>
      <w:bookmarkEnd w:id="0"/>
    </w:p>
    <w:p w:rsidR="00367572" w:rsidRPr="003C5BEA" w:rsidRDefault="00367572" w:rsidP="007F6AA0">
      <w:pPr>
        <w:autoSpaceDE w:val="0"/>
        <w:autoSpaceDN w:val="0"/>
        <w:adjustRightInd w:val="0"/>
        <w:jc w:val="center"/>
        <w:outlineLvl w:val="1"/>
      </w:pPr>
    </w:p>
    <w:p w:rsidR="00367572" w:rsidRPr="003C5BEA" w:rsidRDefault="00367572" w:rsidP="007F6AA0">
      <w:pPr>
        <w:autoSpaceDE w:val="0"/>
        <w:autoSpaceDN w:val="0"/>
        <w:adjustRightInd w:val="0"/>
        <w:jc w:val="center"/>
        <w:outlineLvl w:val="1"/>
        <w:rPr>
          <w:bCs/>
          <w:sz w:val="26"/>
          <w:szCs w:val="26"/>
        </w:rPr>
      </w:pPr>
    </w:p>
    <w:p w:rsidR="008C7FA0" w:rsidRPr="0051034D" w:rsidRDefault="00841263" w:rsidP="00E3751E">
      <w:pPr>
        <w:autoSpaceDE w:val="0"/>
        <w:autoSpaceDN w:val="0"/>
        <w:adjustRightInd w:val="0"/>
        <w:jc w:val="center"/>
        <w:outlineLvl w:val="1"/>
        <w:rPr>
          <w:b/>
          <w:bCs/>
          <w:sz w:val="26"/>
          <w:szCs w:val="26"/>
        </w:rPr>
      </w:pPr>
      <w:r w:rsidRPr="0051034D">
        <w:rPr>
          <w:b/>
          <w:bCs/>
          <w:sz w:val="26"/>
          <w:szCs w:val="26"/>
        </w:rPr>
        <w:t>Изменения</w:t>
      </w:r>
      <w:r w:rsidR="008C7FA0" w:rsidRPr="0051034D">
        <w:rPr>
          <w:b/>
          <w:bCs/>
          <w:sz w:val="26"/>
          <w:szCs w:val="26"/>
        </w:rPr>
        <w:t>,</w:t>
      </w:r>
    </w:p>
    <w:p w:rsidR="008C7FA0" w:rsidRPr="003C5BEA" w:rsidRDefault="008C7FA0" w:rsidP="007F6AA0">
      <w:pPr>
        <w:pStyle w:val="ConsPlusTitle"/>
        <w:widowControl/>
        <w:jc w:val="center"/>
        <w:rPr>
          <w:sz w:val="26"/>
          <w:szCs w:val="26"/>
        </w:rPr>
      </w:pPr>
      <w:r w:rsidRPr="003C5BEA">
        <w:rPr>
          <w:sz w:val="26"/>
          <w:szCs w:val="26"/>
        </w:rPr>
        <w:t>вносимые в Приложение № 3</w:t>
      </w:r>
      <w:r w:rsidR="00E56558" w:rsidRPr="003C5BEA">
        <w:rPr>
          <w:sz w:val="26"/>
          <w:szCs w:val="26"/>
        </w:rPr>
        <w:t>6</w:t>
      </w:r>
      <w:r w:rsidRPr="003C5BEA">
        <w:rPr>
          <w:sz w:val="26"/>
          <w:szCs w:val="26"/>
        </w:rPr>
        <w:t xml:space="preserve"> к решению Собрания депутатов муниципального образования «Приморский муниципальный район»</w:t>
      </w:r>
    </w:p>
    <w:p w:rsidR="008C7FA0" w:rsidRPr="003C5BEA" w:rsidRDefault="008C7FA0" w:rsidP="00256147">
      <w:pPr>
        <w:pStyle w:val="ConsPlusTitle"/>
        <w:widowControl/>
        <w:jc w:val="center"/>
        <w:rPr>
          <w:sz w:val="26"/>
          <w:szCs w:val="26"/>
        </w:rPr>
      </w:pPr>
      <w:r w:rsidRPr="003C5BEA">
        <w:rPr>
          <w:sz w:val="26"/>
          <w:szCs w:val="26"/>
        </w:rPr>
        <w:t xml:space="preserve">от </w:t>
      </w:r>
      <w:r w:rsidR="00CD2458" w:rsidRPr="003C5BEA">
        <w:rPr>
          <w:sz w:val="26"/>
          <w:szCs w:val="26"/>
        </w:rPr>
        <w:t>1</w:t>
      </w:r>
      <w:r w:rsidR="00E56558" w:rsidRPr="003C5BEA">
        <w:rPr>
          <w:sz w:val="26"/>
          <w:szCs w:val="26"/>
        </w:rPr>
        <w:t>2</w:t>
      </w:r>
      <w:r w:rsidR="00CD2458" w:rsidRPr="003C5BEA">
        <w:rPr>
          <w:sz w:val="26"/>
          <w:szCs w:val="26"/>
        </w:rPr>
        <w:t>.12.201</w:t>
      </w:r>
      <w:r w:rsidR="00E56558" w:rsidRPr="003C5BEA">
        <w:rPr>
          <w:sz w:val="26"/>
          <w:szCs w:val="26"/>
        </w:rPr>
        <w:t>9</w:t>
      </w:r>
      <w:r w:rsidR="00F43EE2" w:rsidRPr="003C5BEA">
        <w:rPr>
          <w:sz w:val="26"/>
          <w:szCs w:val="26"/>
        </w:rPr>
        <w:t xml:space="preserve"> г. № </w:t>
      </w:r>
      <w:r w:rsidR="00E56558" w:rsidRPr="003C5BEA">
        <w:rPr>
          <w:sz w:val="26"/>
          <w:szCs w:val="26"/>
        </w:rPr>
        <w:t>122</w:t>
      </w:r>
      <w:r w:rsidRPr="003C5BEA">
        <w:rPr>
          <w:sz w:val="26"/>
          <w:szCs w:val="26"/>
        </w:rPr>
        <w:t xml:space="preserve"> «О бюджете муниципального образования «Приморс</w:t>
      </w:r>
      <w:r w:rsidR="00AB362D" w:rsidRPr="003C5BEA">
        <w:rPr>
          <w:sz w:val="26"/>
          <w:szCs w:val="26"/>
        </w:rPr>
        <w:t>кий муниципальный район» на 20</w:t>
      </w:r>
      <w:r w:rsidR="00E56558" w:rsidRPr="003C5BEA">
        <w:rPr>
          <w:sz w:val="26"/>
          <w:szCs w:val="26"/>
        </w:rPr>
        <w:t>20</w:t>
      </w:r>
      <w:r w:rsidRPr="003C5BEA">
        <w:rPr>
          <w:sz w:val="26"/>
          <w:szCs w:val="26"/>
        </w:rPr>
        <w:t xml:space="preserve"> год</w:t>
      </w:r>
      <w:r w:rsidR="00256147" w:rsidRPr="003C5BEA">
        <w:rPr>
          <w:sz w:val="26"/>
          <w:szCs w:val="26"/>
        </w:rPr>
        <w:t xml:space="preserve"> </w:t>
      </w:r>
      <w:r w:rsidRPr="003C5BEA">
        <w:rPr>
          <w:sz w:val="26"/>
          <w:szCs w:val="26"/>
        </w:rPr>
        <w:t>и плановый период 20</w:t>
      </w:r>
      <w:r w:rsidR="00CD2458" w:rsidRPr="003C5BEA">
        <w:rPr>
          <w:sz w:val="26"/>
          <w:szCs w:val="26"/>
        </w:rPr>
        <w:t>2</w:t>
      </w:r>
      <w:r w:rsidR="00E56558" w:rsidRPr="003C5BEA">
        <w:rPr>
          <w:sz w:val="26"/>
          <w:szCs w:val="26"/>
        </w:rPr>
        <w:t>1</w:t>
      </w:r>
      <w:r w:rsidR="00AB362D" w:rsidRPr="003C5BEA">
        <w:rPr>
          <w:sz w:val="26"/>
          <w:szCs w:val="26"/>
        </w:rPr>
        <w:t xml:space="preserve"> и 202</w:t>
      </w:r>
      <w:r w:rsidR="00E56558" w:rsidRPr="003C5BEA">
        <w:rPr>
          <w:sz w:val="26"/>
          <w:szCs w:val="26"/>
        </w:rPr>
        <w:t>2</w:t>
      </w:r>
      <w:r w:rsidRPr="003C5BEA">
        <w:rPr>
          <w:sz w:val="26"/>
          <w:szCs w:val="26"/>
        </w:rPr>
        <w:t xml:space="preserve"> годов</w:t>
      </w:r>
      <w:r w:rsidR="00256147" w:rsidRPr="003C5BEA">
        <w:rPr>
          <w:sz w:val="26"/>
          <w:szCs w:val="26"/>
        </w:rPr>
        <w:t>»</w:t>
      </w:r>
    </w:p>
    <w:p w:rsidR="002F0D8B" w:rsidRPr="003C5BEA" w:rsidRDefault="00C8342E" w:rsidP="002F0D8B">
      <w:pPr>
        <w:pStyle w:val="ConsPlusTitle"/>
        <w:widowControl/>
        <w:tabs>
          <w:tab w:val="left" w:pos="1134"/>
        </w:tabs>
        <w:ind w:firstLine="709"/>
        <w:jc w:val="both"/>
        <w:rPr>
          <w:rFonts w:eastAsiaTheme="minorHAnsi"/>
          <w:b w:val="0"/>
          <w:bCs w:val="0"/>
          <w:lang w:eastAsia="en-US"/>
        </w:rPr>
      </w:pPr>
      <w:r>
        <w:rPr>
          <w:rFonts w:eastAsiaTheme="minorHAnsi"/>
          <w:b w:val="0"/>
          <w:bCs w:val="0"/>
          <w:lang w:eastAsia="en-US"/>
        </w:rPr>
        <w:t xml:space="preserve"> </w:t>
      </w:r>
    </w:p>
    <w:p w:rsidR="00527C79" w:rsidRPr="003C5BEA" w:rsidRDefault="00DD3923" w:rsidP="00527C79">
      <w:pPr>
        <w:pStyle w:val="ConsPlusTitle"/>
        <w:widowControl/>
        <w:tabs>
          <w:tab w:val="left" w:pos="1134"/>
        </w:tabs>
        <w:ind w:firstLine="709"/>
        <w:jc w:val="both"/>
        <w:rPr>
          <w:rFonts w:eastAsiaTheme="minorHAnsi"/>
          <w:b w:val="0"/>
          <w:bCs w:val="0"/>
          <w:lang w:eastAsia="en-US"/>
        </w:rPr>
      </w:pPr>
      <w:r>
        <w:rPr>
          <w:rFonts w:eastAsiaTheme="minorHAnsi"/>
          <w:b w:val="0"/>
          <w:lang w:eastAsia="en-US"/>
        </w:rPr>
        <w:t>1</w:t>
      </w:r>
      <w:r w:rsidR="00E644EE">
        <w:rPr>
          <w:rFonts w:eastAsiaTheme="minorHAnsi"/>
          <w:b w:val="0"/>
          <w:lang w:eastAsia="en-US"/>
        </w:rPr>
        <w:t>.</w:t>
      </w:r>
      <w:r w:rsidR="00E644EE">
        <w:rPr>
          <w:rFonts w:eastAsiaTheme="minorHAnsi"/>
          <w:b w:val="0"/>
          <w:lang w:eastAsia="en-US"/>
        </w:rPr>
        <w:tab/>
      </w:r>
      <w:r w:rsidR="00527C79" w:rsidRPr="003C5BEA">
        <w:rPr>
          <w:rFonts w:eastAsiaTheme="minorHAnsi"/>
          <w:b w:val="0"/>
          <w:bCs w:val="0"/>
          <w:lang w:eastAsia="en-US"/>
        </w:rPr>
        <w:t>Преамбулу дополнить подпункт</w:t>
      </w:r>
      <w:r w:rsidR="00A3367C">
        <w:rPr>
          <w:rFonts w:eastAsiaTheme="minorHAnsi"/>
          <w:b w:val="0"/>
          <w:bCs w:val="0"/>
          <w:lang w:eastAsia="en-US"/>
        </w:rPr>
        <w:t>ами</w:t>
      </w:r>
      <w:r>
        <w:rPr>
          <w:rFonts w:eastAsiaTheme="minorHAnsi"/>
          <w:b w:val="0"/>
          <w:bCs w:val="0"/>
          <w:lang w:eastAsia="en-US"/>
        </w:rPr>
        <w:t xml:space="preserve"> 33</w:t>
      </w:r>
      <w:r w:rsidR="00A3367C">
        <w:rPr>
          <w:rFonts w:eastAsiaTheme="minorHAnsi"/>
          <w:b w:val="0"/>
          <w:bCs w:val="0"/>
          <w:lang w:eastAsia="en-US"/>
        </w:rPr>
        <w:t>, 34</w:t>
      </w:r>
      <w:r>
        <w:rPr>
          <w:rFonts w:eastAsiaTheme="minorHAnsi"/>
          <w:b w:val="0"/>
          <w:bCs w:val="0"/>
          <w:lang w:eastAsia="en-US"/>
        </w:rPr>
        <w:t xml:space="preserve"> </w:t>
      </w:r>
      <w:r w:rsidR="00527C79" w:rsidRPr="003C5BEA">
        <w:rPr>
          <w:rFonts w:eastAsiaTheme="minorHAnsi"/>
          <w:b w:val="0"/>
          <w:bCs w:val="0"/>
          <w:lang w:eastAsia="en-US"/>
        </w:rPr>
        <w:t>следующего содержания:</w:t>
      </w:r>
    </w:p>
    <w:p w:rsidR="00A3367C" w:rsidRDefault="00527C79" w:rsidP="00DD3923">
      <w:pPr>
        <w:pStyle w:val="ConsPlusTitle"/>
        <w:tabs>
          <w:tab w:val="left" w:pos="1276"/>
        </w:tabs>
        <w:ind w:firstLine="709"/>
        <w:jc w:val="both"/>
        <w:rPr>
          <w:rFonts w:eastAsiaTheme="minorHAnsi"/>
          <w:b w:val="0"/>
          <w:bCs w:val="0"/>
          <w:lang w:eastAsia="en-US"/>
        </w:rPr>
      </w:pPr>
      <w:r w:rsidRPr="003C5BEA">
        <w:rPr>
          <w:rFonts w:eastAsiaTheme="minorHAnsi"/>
          <w:b w:val="0"/>
          <w:lang w:eastAsia="en-US"/>
        </w:rPr>
        <w:t>«</w:t>
      </w:r>
      <w:r w:rsidR="00E644EE">
        <w:rPr>
          <w:rFonts w:eastAsiaTheme="minorHAnsi"/>
          <w:b w:val="0"/>
          <w:bCs w:val="0"/>
          <w:lang w:eastAsia="en-US"/>
        </w:rPr>
        <w:t>3</w:t>
      </w:r>
      <w:r w:rsidR="00DD3923">
        <w:rPr>
          <w:rFonts w:eastAsiaTheme="minorHAnsi"/>
          <w:b w:val="0"/>
          <w:bCs w:val="0"/>
          <w:lang w:eastAsia="en-US"/>
        </w:rPr>
        <w:t>3</w:t>
      </w:r>
      <w:r w:rsidR="00E644EE">
        <w:rPr>
          <w:rFonts w:eastAsiaTheme="minorHAnsi"/>
          <w:b w:val="0"/>
          <w:bCs w:val="0"/>
          <w:lang w:eastAsia="en-US"/>
        </w:rPr>
        <w:t>)</w:t>
      </w:r>
      <w:r w:rsidR="00E644EE">
        <w:rPr>
          <w:rFonts w:eastAsiaTheme="minorHAnsi"/>
          <w:b w:val="0"/>
          <w:bCs w:val="0"/>
          <w:lang w:eastAsia="en-US"/>
        </w:rPr>
        <w:tab/>
      </w:r>
      <w:r w:rsidR="00C8342E">
        <w:rPr>
          <w:rFonts w:eastAsiaTheme="minorHAnsi"/>
          <w:b w:val="0"/>
          <w:bCs w:val="0"/>
          <w:lang w:eastAsia="en-US"/>
        </w:rPr>
        <w:t xml:space="preserve">иных межбюджетных трансфертов бюджетам сельских поселений </w:t>
      </w:r>
      <w:r w:rsidR="00A3367C">
        <w:rPr>
          <w:rFonts w:eastAsiaTheme="minorHAnsi"/>
          <w:b w:val="0"/>
          <w:bCs w:val="0"/>
          <w:lang w:eastAsia="en-US"/>
        </w:rPr>
        <w:t xml:space="preserve">на </w:t>
      </w:r>
      <w:r w:rsidR="00367E12" w:rsidRPr="00367E12">
        <w:rPr>
          <w:rFonts w:eastAsiaTheme="minorHAnsi"/>
          <w:b w:val="0"/>
          <w:bCs w:val="0"/>
          <w:lang w:eastAsia="en-US"/>
        </w:rPr>
        <w:t>благоустройство территорий и приобретение уборочной и коммунальной техники</w:t>
      </w:r>
      <w:r w:rsidR="00A3367C">
        <w:rPr>
          <w:rFonts w:eastAsiaTheme="minorHAnsi"/>
          <w:b w:val="0"/>
          <w:bCs w:val="0"/>
          <w:lang w:eastAsia="en-US"/>
        </w:rPr>
        <w:t>;</w:t>
      </w:r>
    </w:p>
    <w:p w:rsidR="00D309FE" w:rsidRDefault="00A3367C" w:rsidP="00DD3923">
      <w:pPr>
        <w:pStyle w:val="ConsPlusTitle"/>
        <w:tabs>
          <w:tab w:val="left" w:pos="1276"/>
        </w:tabs>
        <w:ind w:firstLine="709"/>
        <w:jc w:val="both"/>
        <w:rPr>
          <w:rFonts w:eastAsiaTheme="minorHAnsi"/>
          <w:b w:val="0"/>
          <w:bCs w:val="0"/>
          <w:lang w:eastAsia="en-US"/>
        </w:rPr>
      </w:pPr>
      <w:r>
        <w:rPr>
          <w:rFonts w:eastAsiaTheme="minorHAnsi"/>
          <w:b w:val="0"/>
          <w:bCs w:val="0"/>
          <w:lang w:eastAsia="en-US"/>
        </w:rPr>
        <w:t>34)</w:t>
      </w:r>
      <w:r>
        <w:rPr>
          <w:rFonts w:eastAsiaTheme="minorHAnsi"/>
          <w:b w:val="0"/>
          <w:bCs w:val="0"/>
          <w:lang w:eastAsia="en-US"/>
        </w:rPr>
        <w:tab/>
        <w:t xml:space="preserve">иных межбюджетных трансфертов бюджетам сельских поселений на реализацию мероприятий по приобретению и установке автономных дымовых пожарных </w:t>
      </w:r>
      <w:proofErr w:type="spellStart"/>
      <w:r>
        <w:rPr>
          <w:rFonts w:eastAsiaTheme="minorHAnsi"/>
          <w:b w:val="0"/>
          <w:bCs w:val="0"/>
          <w:lang w:eastAsia="en-US"/>
        </w:rPr>
        <w:t>извещателей</w:t>
      </w:r>
      <w:proofErr w:type="spellEnd"/>
      <w:r w:rsidR="00D309FE" w:rsidRPr="00367E12">
        <w:rPr>
          <w:rFonts w:eastAsiaTheme="minorHAnsi"/>
          <w:b w:val="0"/>
          <w:bCs w:val="0"/>
          <w:lang w:eastAsia="en-US"/>
        </w:rPr>
        <w:t>».</w:t>
      </w:r>
    </w:p>
    <w:p w:rsidR="001759F8" w:rsidRDefault="001759F8" w:rsidP="00DD3923">
      <w:pPr>
        <w:pStyle w:val="ConsPlusTitle"/>
        <w:tabs>
          <w:tab w:val="left" w:pos="1276"/>
        </w:tabs>
        <w:ind w:firstLine="709"/>
        <w:jc w:val="both"/>
        <w:rPr>
          <w:rFonts w:eastAsiaTheme="minorHAnsi"/>
          <w:b w:val="0"/>
          <w:bCs w:val="0"/>
          <w:lang w:eastAsia="en-US"/>
        </w:rPr>
      </w:pPr>
      <w:r>
        <w:rPr>
          <w:rFonts w:eastAsiaTheme="minorHAnsi"/>
          <w:b w:val="0"/>
          <w:bCs w:val="0"/>
          <w:lang w:eastAsia="en-US"/>
        </w:rPr>
        <w:t>2. Пункт 11 дополнить подпунктом 11.</w:t>
      </w:r>
      <w:r w:rsidR="003556E4">
        <w:rPr>
          <w:rFonts w:eastAsiaTheme="minorHAnsi"/>
          <w:b w:val="0"/>
          <w:bCs w:val="0"/>
          <w:lang w:eastAsia="en-US"/>
        </w:rPr>
        <w:t>2.1. следующего содержания:</w:t>
      </w:r>
    </w:p>
    <w:p w:rsidR="003556E4" w:rsidRPr="003556E4" w:rsidRDefault="003556E4" w:rsidP="003556E4">
      <w:pPr>
        <w:tabs>
          <w:tab w:val="left" w:pos="1276"/>
        </w:tabs>
        <w:autoSpaceDE w:val="0"/>
        <w:autoSpaceDN w:val="0"/>
        <w:adjustRightInd w:val="0"/>
        <w:ind w:firstLine="709"/>
        <w:jc w:val="both"/>
      </w:pPr>
      <w:r w:rsidRPr="003556E4">
        <w:rPr>
          <w:rFonts w:eastAsiaTheme="minorHAnsi"/>
          <w:b/>
          <w:bCs/>
          <w:lang w:eastAsia="en-US"/>
        </w:rPr>
        <w:t>«</w:t>
      </w:r>
      <w:r w:rsidRPr="003556E4">
        <w:t>11.2.1. Межбюджетные трансферты предоставляются на следующие мероприятия:</w:t>
      </w:r>
    </w:p>
    <w:p w:rsidR="003556E4" w:rsidRPr="003556E4" w:rsidRDefault="003556E4" w:rsidP="003556E4">
      <w:pPr>
        <w:tabs>
          <w:tab w:val="left" w:pos="1276"/>
        </w:tabs>
        <w:autoSpaceDE w:val="0"/>
        <w:autoSpaceDN w:val="0"/>
        <w:adjustRightInd w:val="0"/>
        <w:ind w:firstLine="709"/>
        <w:jc w:val="both"/>
      </w:pPr>
      <w:r w:rsidRPr="003556E4">
        <w:t>- по организации транспортного обслуживания населения на пассажирских муниципальных маршрутах водного транспорта: дер. Хорьково – дер. Кузьмино, дер. Черный Яр – дер. Дедов Полой;</w:t>
      </w:r>
    </w:p>
    <w:p w:rsidR="003556E4" w:rsidRPr="003556E4" w:rsidRDefault="003556E4" w:rsidP="003556E4">
      <w:pPr>
        <w:tabs>
          <w:tab w:val="left" w:pos="1134"/>
        </w:tabs>
        <w:autoSpaceDE w:val="0"/>
        <w:autoSpaceDN w:val="0"/>
        <w:adjustRightInd w:val="0"/>
        <w:ind w:firstLine="709"/>
        <w:jc w:val="both"/>
      </w:pPr>
      <w:r w:rsidRPr="003556E4">
        <w:t xml:space="preserve">- по созданию условий для предоставления транспортных услуг населению: установка павильонов ожидания на остановочных пунктах на межмуниципальных маршрутах «Архангельск – </w:t>
      </w:r>
      <w:proofErr w:type="spellStart"/>
      <w:r w:rsidRPr="003556E4">
        <w:t>Н.Рыболово</w:t>
      </w:r>
      <w:proofErr w:type="spellEnd"/>
      <w:r w:rsidRPr="003556E4">
        <w:t xml:space="preserve"> – </w:t>
      </w:r>
      <w:proofErr w:type="spellStart"/>
      <w:r w:rsidRPr="003556E4">
        <w:t>Чубола</w:t>
      </w:r>
      <w:proofErr w:type="spellEnd"/>
      <w:r w:rsidRPr="003556E4">
        <w:t>», «Архангельск – Вознесенье –</w:t>
      </w:r>
      <w:proofErr w:type="spellStart"/>
      <w:r w:rsidRPr="003556E4">
        <w:t>Тойватово</w:t>
      </w:r>
      <w:proofErr w:type="spellEnd"/>
      <w:r w:rsidRPr="003556E4">
        <w:t>», «</w:t>
      </w:r>
      <w:proofErr w:type="spellStart"/>
      <w:r w:rsidRPr="003556E4">
        <w:t>Соломбала</w:t>
      </w:r>
      <w:proofErr w:type="spellEnd"/>
      <w:r w:rsidRPr="003556E4">
        <w:t xml:space="preserve"> – </w:t>
      </w:r>
      <w:proofErr w:type="spellStart"/>
      <w:r w:rsidRPr="003556E4">
        <w:t>Хабарка</w:t>
      </w:r>
      <w:proofErr w:type="spellEnd"/>
      <w:r w:rsidRPr="003556E4">
        <w:t xml:space="preserve"> – Выселки – Пустошь», «</w:t>
      </w:r>
      <w:proofErr w:type="spellStart"/>
      <w:r w:rsidRPr="003556E4">
        <w:t>Кузнечевский</w:t>
      </w:r>
      <w:proofErr w:type="spellEnd"/>
      <w:r w:rsidRPr="003556E4">
        <w:t xml:space="preserve"> л/з – Экономия – </w:t>
      </w:r>
      <w:proofErr w:type="spellStart"/>
      <w:r w:rsidRPr="003556E4">
        <w:t>Реушеньга</w:t>
      </w:r>
      <w:proofErr w:type="spellEnd"/>
      <w:r w:rsidRPr="003556E4">
        <w:t xml:space="preserve"> – </w:t>
      </w:r>
      <w:proofErr w:type="spellStart"/>
      <w:r w:rsidRPr="003556E4">
        <w:t>Лапоминка</w:t>
      </w:r>
      <w:proofErr w:type="spellEnd"/>
      <w:r w:rsidRPr="003556E4">
        <w:t xml:space="preserve">», «Архангельск – </w:t>
      </w:r>
      <w:proofErr w:type="spellStart"/>
      <w:r w:rsidRPr="003556E4">
        <w:t>Соломбала</w:t>
      </w:r>
      <w:proofErr w:type="spellEnd"/>
      <w:r w:rsidRPr="003556E4">
        <w:t xml:space="preserve"> – Долгое – Красное».».</w:t>
      </w:r>
    </w:p>
    <w:p w:rsidR="003556E4" w:rsidRPr="003556E4" w:rsidRDefault="003556E4" w:rsidP="003556E4">
      <w:pPr>
        <w:tabs>
          <w:tab w:val="left" w:pos="1134"/>
        </w:tabs>
        <w:autoSpaceDE w:val="0"/>
        <w:autoSpaceDN w:val="0"/>
        <w:adjustRightInd w:val="0"/>
        <w:ind w:firstLine="709"/>
        <w:jc w:val="both"/>
      </w:pPr>
      <w:r w:rsidRPr="003556E4">
        <w:t>3. Подпункт 11.3. пункта 11 изложить в следующей редакции:</w:t>
      </w:r>
    </w:p>
    <w:p w:rsidR="003556E4" w:rsidRPr="003556E4" w:rsidRDefault="003556E4" w:rsidP="003556E4">
      <w:pPr>
        <w:tabs>
          <w:tab w:val="left" w:pos="1276"/>
        </w:tabs>
        <w:autoSpaceDE w:val="0"/>
        <w:autoSpaceDN w:val="0"/>
        <w:adjustRightInd w:val="0"/>
        <w:ind w:firstLine="709"/>
        <w:jc w:val="both"/>
      </w:pPr>
      <w:r w:rsidRPr="003556E4">
        <w:t>«11.3. Получателями межбюджетных трансфертов на мероприятия, указанные в абзаце втором подпункта 11.2.1, являются органы местного самоуправления сельских поселений, которыми утверждены схемы следующих муниципальных маршрутов: дер. Хорьково – дер. Кузьмино, дер. Черный Яр – дер. Дедов Полой, в соответствии с государственной программой Архангельской области «Развитие транспортной системы Архангельской области», утвержденной постановлением Правительства Архангельской области от 08 октября 2013 года №463-пп.</w:t>
      </w:r>
    </w:p>
    <w:p w:rsidR="003556E4" w:rsidRPr="003556E4" w:rsidRDefault="003556E4" w:rsidP="003556E4">
      <w:pPr>
        <w:tabs>
          <w:tab w:val="left" w:pos="709"/>
        </w:tabs>
        <w:autoSpaceDE w:val="0"/>
        <w:autoSpaceDN w:val="0"/>
        <w:adjustRightInd w:val="0"/>
        <w:ind w:firstLine="709"/>
        <w:jc w:val="both"/>
      </w:pPr>
      <w:r w:rsidRPr="003556E4">
        <w:t xml:space="preserve">Получателями межбюджетных трансфертов на мероприятия, указанные в абзаце третьем подпункта 11.2.1, являются органы местного самоуправления сельских поселений, по территории которых проходят межмуниципальные маршруты «Архангельск – </w:t>
      </w:r>
      <w:proofErr w:type="spellStart"/>
      <w:r w:rsidRPr="003556E4">
        <w:t>Н.Рыболово</w:t>
      </w:r>
      <w:proofErr w:type="spellEnd"/>
      <w:r w:rsidRPr="003556E4">
        <w:t xml:space="preserve"> – </w:t>
      </w:r>
      <w:proofErr w:type="spellStart"/>
      <w:r w:rsidRPr="003556E4">
        <w:t>Чубола</w:t>
      </w:r>
      <w:proofErr w:type="spellEnd"/>
      <w:r w:rsidRPr="003556E4">
        <w:t xml:space="preserve">», «Архангельск – Вознесенье – </w:t>
      </w:r>
      <w:proofErr w:type="spellStart"/>
      <w:r w:rsidRPr="003556E4">
        <w:t>Тойватово</w:t>
      </w:r>
      <w:proofErr w:type="spellEnd"/>
      <w:r w:rsidRPr="003556E4">
        <w:t>»,«</w:t>
      </w:r>
      <w:proofErr w:type="spellStart"/>
      <w:r w:rsidRPr="003556E4">
        <w:t>Соломбала</w:t>
      </w:r>
      <w:proofErr w:type="spellEnd"/>
      <w:r w:rsidRPr="003556E4">
        <w:t xml:space="preserve"> – </w:t>
      </w:r>
      <w:proofErr w:type="spellStart"/>
      <w:r w:rsidRPr="003556E4">
        <w:t>Хабарка</w:t>
      </w:r>
      <w:proofErr w:type="spellEnd"/>
      <w:r w:rsidRPr="003556E4">
        <w:t xml:space="preserve"> –Выселки –Пустошь», «</w:t>
      </w:r>
      <w:proofErr w:type="spellStart"/>
      <w:r w:rsidRPr="003556E4">
        <w:t>Кузнечевский</w:t>
      </w:r>
      <w:proofErr w:type="spellEnd"/>
      <w:r w:rsidRPr="003556E4">
        <w:t xml:space="preserve"> л/з – Экономия – </w:t>
      </w:r>
      <w:proofErr w:type="spellStart"/>
      <w:r w:rsidRPr="003556E4">
        <w:t>Реушеньга</w:t>
      </w:r>
      <w:proofErr w:type="spellEnd"/>
      <w:r w:rsidRPr="003556E4">
        <w:t xml:space="preserve"> – </w:t>
      </w:r>
      <w:proofErr w:type="spellStart"/>
      <w:r w:rsidRPr="003556E4">
        <w:t>Лапоминка</w:t>
      </w:r>
      <w:proofErr w:type="spellEnd"/>
      <w:r w:rsidRPr="003556E4">
        <w:t xml:space="preserve">», «Архангельск – </w:t>
      </w:r>
      <w:proofErr w:type="spellStart"/>
      <w:r w:rsidRPr="003556E4">
        <w:t>Соломбала</w:t>
      </w:r>
      <w:proofErr w:type="spellEnd"/>
      <w:r w:rsidRPr="003556E4">
        <w:t xml:space="preserve"> –Долгое – Красное», в соответствии с государственной программой Архангельской области «Развитие транспортной системы Архангельской области», утвержденной постановлением Правительства Архангельской области от 08 октября 2013 года №463-пп.</w:t>
      </w:r>
    </w:p>
    <w:p w:rsidR="00527C79" w:rsidRPr="003C5BEA" w:rsidRDefault="003556E4" w:rsidP="006A76CF">
      <w:pPr>
        <w:pStyle w:val="ConsPlusTitle"/>
        <w:tabs>
          <w:tab w:val="left" w:pos="1134"/>
        </w:tabs>
        <w:ind w:firstLine="709"/>
        <w:jc w:val="both"/>
        <w:rPr>
          <w:b w:val="0"/>
        </w:rPr>
      </w:pPr>
      <w:r w:rsidRPr="003556E4">
        <w:rPr>
          <w:b w:val="0"/>
        </w:rPr>
        <w:t>4</w:t>
      </w:r>
      <w:r w:rsidR="00527C79" w:rsidRPr="003556E4">
        <w:rPr>
          <w:b w:val="0"/>
        </w:rPr>
        <w:t>.</w:t>
      </w:r>
      <w:r w:rsidR="00527C79" w:rsidRPr="003556E4">
        <w:rPr>
          <w:b w:val="0"/>
        </w:rPr>
        <w:tab/>
        <w:t>Дополнить пункт</w:t>
      </w:r>
      <w:r w:rsidR="00A3367C" w:rsidRPr="003556E4">
        <w:rPr>
          <w:b w:val="0"/>
        </w:rPr>
        <w:t xml:space="preserve">ами </w:t>
      </w:r>
      <w:r w:rsidR="00DD3923" w:rsidRPr="003556E4">
        <w:rPr>
          <w:b w:val="0"/>
        </w:rPr>
        <w:t>33</w:t>
      </w:r>
      <w:r w:rsidR="00A3367C" w:rsidRPr="003556E4">
        <w:rPr>
          <w:b w:val="0"/>
        </w:rPr>
        <w:t>, 34</w:t>
      </w:r>
      <w:r w:rsidR="00527C79" w:rsidRPr="003556E4">
        <w:rPr>
          <w:b w:val="0"/>
        </w:rPr>
        <w:t xml:space="preserve"> следующего содержания:</w:t>
      </w:r>
    </w:p>
    <w:p w:rsidR="00527C79" w:rsidRPr="003C5BEA" w:rsidRDefault="00527C79" w:rsidP="00855F39">
      <w:pPr>
        <w:autoSpaceDE w:val="0"/>
        <w:autoSpaceDN w:val="0"/>
        <w:adjustRightInd w:val="0"/>
        <w:ind w:firstLine="708"/>
        <w:jc w:val="both"/>
      </w:pPr>
    </w:p>
    <w:p w:rsidR="00367E12" w:rsidRDefault="00367E12" w:rsidP="00367E12">
      <w:pPr>
        <w:jc w:val="center"/>
        <w:rPr>
          <w:b/>
        </w:rPr>
      </w:pPr>
      <w:r>
        <w:rPr>
          <w:b/>
        </w:rPr>
        <w:t xml:space="preserve">«33. </w:t>
      </w:r>
      <w:bookmarkStart w:id="1" w:name="п20_городская_среда"/>
      <w:bookmarkEnd w:id="1"/>
      <w:r>
        <w:rPr>
          <w:b/>
        </w:rPr>
        <w:t>Порядок</w:t>
      </w:r>
    </w:p>
    <w:p w:rsidR="00367E12" w:rsidRDefault="00367E12" w:rsidP="00367E12">
      <w:pPr>
        <w:jc w:val="center"/>
        <w:rPr>
          <w:b/>
        </w:rPr>
      </w:pPr>
      <w:r>
        <w:rPr>
          <w:b/>
        </w:rPr>
        <w:t>предоставления иных межбюджетных трансфертов бюджетам</w:t>
      </w:r>
    </w:p>
    <w:p w:rsidR="00367E12" w:rsidRDefault="00367E12" w:rsidP="00367E12">
      <w:pPr>
        <w:jc w:val="center"/>
        <w:rPr>
          <w:b/>
        </w:rPr>
      </w:pPr>
      <w:r>
        <w:rPr>
          <w:b/>
        </w:rPr>
        <w:t xml:space="preserve">сельских поселений на благоустройство территорий и приобретение </w:t>
      </w:r>
      <w:r w:rsidR="0051034D">
        <w:rPr>
          <w:b/>
        </w:rPr>
        <w:br/>
      </w:r>
      <w:r>
        <w:rPr>
          <w:b/>
        </w:rPr>
        <w:t>уборочной и коммунальной техники</w:t>
      </w:r>
    </w:p>
    <w:p w:rsidR="00367E12" w:rsidRDefault="00367E12" w:rsidP="00367E12">
      <w:pPr>
        <w:jc w:val="both"/>
      </w:pPr>
    </w:p>
    <w:p w:rsidR="00367E12" w:rsidRDefault="00367E12" w:rsidP="00367E12">
      <w:pPr>
        <w:ind w:firstLine="708"/>
        <w:jc w:val="both"/>
      </w:pPr>
      <w:r>
        <w:lastRenderedPageBreak/>
        <w:t>33.1.</w:t>
      </w:r>
      <w:r>
        <w:tab/>
        <w:t>Настоящий Порядок определяет условия предоставления иных межбюджетных трансфертов бюджетам сельских поселений на благоустройство территорий и приобретение уборочной и коммунальной техники (далее в настоящем Порядке – межбюджетные трансферты).</w:t>
      </w:r>
    </w:p>
    <w:p w:rsidR="00367E12" w:rsidRDefault="00367E12" w:rsidP="00367E12">
      <w:pPr>
        <w:tabs>
          <w:tab w:val="left" w:pos="1276"/>
        </w:tabs>
        <w:ind w:firstLine="709"/>
        <w:jc w:val="both"/>
      </w:pPr>
      <w:r>
        <w:t xml:space="preserve">33.2. </w:t>
      </w:r>
      <w:r>
        <w:tab/>
        <w:t>Межбюджетные трансферты предоставляются бюджетам поселений с целью оказания финансовой поддержки при осуществлении органами местного самоуправления муниципальных образований полномочий по вопросам местного значения, связанных с организацией благоустройства территорий муниципальных образований, в том числе с приобретением уборочной и коммунальной техники, в соответствии с утвержденными правилами благоустройства территорий муниципальных образований.</w:t>
      </w:r>
    </w:p>
    <w:p w:rsidR="00367E12" w:rsidRDefault="00367E12" w:rsidP="00367E12">
      <w:pPr>
        <w:tabs>
          <w:tab w:val="left" w:pos="1276"/>
        </w:tabs>
        <w:ind w:firstLine="709"/>
        <w:jc w:val="both"/>
      </w:pPr>
      <w:r>
        <w:t>33.3. Получателями межбюджетных трансфертов являются органы местного самоуправления сельских поселений, заявленные в ходатайстве о наличии потребности в финансовой поддержке на благоустройство территорий и приобретении уборочной и коммунальной техники из бюджета Архангельской области.</w:t>
      </w:r>
    </w:p>
    <w:p w:rsidR="00367E12" w:rsidRDefault="00367E12" w:rsidP="00367E12">
      <w:pPr>
        <w:tabs>
          <w:tab w:val="left" w:pos="993"/>
          <w:tab w:val="left" w:pos="1276"/>
        </w:tabs>
        <w:ind w:firstLine="709"/>
        <w:jc w:val="both"/>
      </w:pPr>
      <w:r>
        <w:t>Распределение межбюджетных трансфертов между получателями межбюджетных трансфертов производится на основании методики расчета 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367E12" w:rsidRDefault="00367E12" w:rsidP="00367E12">
      <w:pPr>
        <w:tabs>
          <w:tab w:val="left" w:pos="1276"/>
        </w:tabs>
        <w:ind w:firstLine="709"/>
        <w:jc w:val="both"/>
      </w:pPr>
      <w:r>
        <w:t>33.4. 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2020 год.</w:t>
      </w:r>
    </w:p>
    <w:p w:rsidR="00367E12" w:rsidRDefault="00367E12" w:rsidP="00367E12">
      <w:pPr>
        <w:tabs>
          <w:tab w:val="left" w:pos="1276"/>
        </w:tabs>
        <w:ind w:firstLine="708"/>
        <w:jc w:val="both"/>
      </w:pPr>
      <w:r>
        <w:t>33.5.</w:t>
      </w:r>
      <w:r>
        <w:tab/>
        <w:t>Межбюджетные трансферты предоставляются при соблюдении следующих условий:</w:t>
      </w:r>
    </w:p>
    <w:p w:rsidR="00367E12" w:rsidRDefault="00367E12" w:rsidP="00367E12">
      <w:pPr>
        <w:tabs>
          <w:tab w:val="left" w:pos="993"/>
        </w:tabs>
        <w:ind w:firstLine="708"/>
        <w:jc w:val="both"/>
      </w:pPr>
      <w:r>
        <w:t>-</w:t>
      </w:r>
      <w:r>
        <w:tab/>
        <w:t>заключение соглашения (договора) между управлением по инфраструктурному развитию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367E12" w:rsidRDefault="00367E12" w:rsidP="00367E12">
      <w:pPr>
        <w:tabs>
          <w:tab w:val="left" w:pos="993"/>
        </w:tabs>
        <w:ind w:firstLine="708"/>
        <w:jc w:val="both"/>
      </w:pPr>
      <w:r>
        <w:t>-</w:t>
      </w:r>
      <w:r>
        <w:tab/>
        <w:t>выполнение условий, предусмотренных соглашением (договором);</w:t>
      </w:r>
    </w:p>
    <w:p w:rsidR="00367E12" w:rsidRDefault="00367E12" w:rsidP="00367E12">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w:t>
      </w:r>
    </w:p>
    <w:p w:rsidR="00367E12" w:rsidRDefault="00367E12" w:rsidP="00367E12">
      <w:pPr>
        <w:tabs>
          <w:tab w:val="left" w:pos="993"/>
        </w:tabs>
        <w:ind w:firstLine="708"/>
        <w:jc w:val="both"/>
      </w:pPr>
      <w:r>
        <w:t>Обязательными условиями, включаемыми в соглашение (договор), предусмотренное(</w:t>
      </w:r>
      <w:proofErr w:type="spellStart"/>
      <w:r>
        <w:t>ый</w:t>
      </w:r>
      <w:proofErr w:type="spellEnd"/>
      <w:r>
        <w:t>) абзацем вторым подпункта 33.5. настоящего Порядка, являются:</w:t>
      </w:r>
    </w:p>
    <w:p w:rsidR="00367E12" w:rsidRDefault="00367E12" w:rsidP="00367E12">
      <w:pPr>
        <w:tabs>
          <w:tab w:val="left" w:pos="993"/>
        </w:tabs>
        <w:ind w:firstLine="708"/>
        <w:jc w:val="both"/>
      </w:pPr>
      <w:r>
        <w:t>-</w:t>
      </w:r>
      <w:r>
        <w:tab/>
        <w:t>осуществление контроля за исполнением условий соглашения (договора), а также основания для приостановления и (или) прекращения предоставления межбюджетных трансфертов;</w:t>
      </w:r>
    </w:p>
    <w:p w:rsidR="00367E12" w:rsidRDefault="00367E12" w:rsidP="00367E12">
      <w:pPr>
        <w:tabs>
          <w:tab w:val="left" w:pos="993"/>
        </w:tabs>
        <w:ind w:firstLine="708"/>
        <w:jc w:val="both"/>
      </w:pPr>
      <w:r>
        <w:t>-</w:t>
      </w:r>
      <w:r>
        <w:tab/>
        <w:t>возврат межбюджетных трансфертов, в том числе использованных не по целевому назначению;</w:t>
      </w:r>
    </w:p>
    <w:p w:rsidR="00367E12" w:rsidRDefault="00367E12" w:rsidP="00367E12">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367E12" w:rsidRDefault="00367E12" w:rsidP="00367E12">
      <w:pPr>
        <w:tabs>
          <w:tab w:val="left" w:pos="993"/>
        </w:tabs>
        <w:ind w:firstLine="708"/>
        <w:jc w:val="both"/>
        <w:rPr>
          <w:rFonts w:eastAsiaTheme="minorHAnsi"/>
          <w:lang w:eastAsia="en-US"/>
        </w:rPr>
      </w:pPr>
      <w:r>
        <w:t xml:space="preserve">33.6. </w:t>
      </w:r>
      <w:r>
        <w:rPr>
          <w:rFonts w:eastAsiaTheme="minorHAnsi"/>
          <w:lang w:eastAsia="en-US"/>
        </w:rPr>
        <w:t>Расходование средств межбюджетных трансфертов допускается на</w:t>
      </w:r>
      <w:r w:rsidR="00A3367C">
        <w:rPr>
          <w:rFonts w:eastAsiaTheme="minorHAnsi"/>
          <w:lang w:eastAsia="en-US"/>
        </w:rPr>
        <w:t>:</w:t>
      </w:r>
    </w:p>
    <w:p w:rsidR="00367E12" w:rsidRDefault="00A3367C" w:rsidP="00367E12">
      <w:pPr>
        <w:tabs>
          <w:tab w:val="left" w:pos="993"/>
        </w:tabs>
        <w:ind w:firstLine="708"/>
        <w:jc w:val="both"/>
        <w:rPr>
          <w:rFonts w:eastAsiaTheme="minorHAnsi"/>
          <w:lang w:eastAsia="en-US"/>
        </w:rPr>
      </w:pPr>
      <w:r>
        <w:rPr>
          <w:rFonts w:eastAsiaTheme="minorHAnsi"/>
          <w:lang w:eastAsia="en-US"/>
        </w:rPr>
        <w:t>-</w:t>
      </w:r>
      <w:r>
        <w:rPr>
          <w:rFonts w:eastAsiaTheme="minorHAnsi"/>
          <w:lang w:eastAsia="en-US"/>
        </w:rPr>
        <w:tab/>
      </w:r>
      <w:r w:rsidR="00367E12">
        <w:rPr>
          <w:rFonts w:eastAsiaTheme="minorHAnsi"/>
          <w:lang w:eastAsia="en-US"/>
        </w:rPr>
        <w:t xml:space="preserve">разработку дизайн-проектов благоустройства территорий, проектной документации, проведение государственной экспертизы проектной документации, включающей проверку достоверности определения сметной стоимости в отношении мероприятий по благоустройству территорий, подлежащих благоустройству в году предоставления иного межбюджетного трансферта и включенных в муниципальную программу формирования комфортной городской среды (далее — муниципальная программа), в случаях, установленных  частью 2 статьи 8.3 и статьей 49 Градостроительного кодекса Российской Федерации, при отсутствии необходимости </w:t>
      </w:r>
      <w:r w:rsidR="00367E12">
        <w:rPr>
          <w:rFonts w:eastAsiaTheme="minorHAnsi"/>
          <w:lang w:eastAsia="en-US"/>
        </w:rPr>
        <w:lastRenderedPageBreak/>
        <w:t>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w:t>
      </w:r>
    </w:p>
    <w:p w:rsidR="00367E12" w:rsidRDefault="00367E12" w:rsidP="00367E12">
      <w:pPr>
        <w:tabs>
          <w:tab w:val="left" w:pos="993"/>
        </w:tabs>
        <w:ind w:firstLine="708"/>
        <w:jc w:val="both"/>
        <w:rPr>
          <w:rFonts w:eastAsiaTheme="minorHAnsi"/>
          <w:lang w:eastAsia="en-US"/>
        </w:rPr>
      </w:pPr>
      <w:r>
        <w:rPr>
          <w:rFonts w:eastAsiaTheme="minorHAnsi"/>
          <w:lang w:eastAsia="en-US"/>
        </w:rPr>
        <w:t>-</w:t>
      </w:r>
      <w:r>
        <w:rPr>
          <w:rFonts w:eastAsiaTheme="minorHAnsi"/>
          <w:lang w:eastAsia="en-US"/>
        </w:rPr>
        <w:tab/>
        <w:t xml:space="preserve">выполнение мероприятий по благоустройству территорий, включая мероприятия по </w:t>
      </w:r>
      <w:proofErr w:type="spellStart"/>
      <w:r>
        <w:rPr>
          <w:rFonts w:eastAsiaTheme="minorHAnsi"/>
          <w:lang w:eastAsia="en-US"/>
        </w:rPr>
        <w:t>цифровизации</w:t>
      </w:r>
      <w:proofErr w:type="spellEnd"/>
      <w:r>
        <w:rPr>
          <w:rFonts w:eastAsiaTheme="minorHAnsi"/>
          <w:lang w:eastAsia="en-US"/>
        </w:rPr>
        <w:t xml:space="preserve"> городского хозяйства из перечня мероприятий, предусмотренных методическими рекомендациями по </w:t>
      </w:r>
      <w:proofErr w:type="spellStart"/>
      <w:r>
        <w:rPr>
          <w:rFonts w:eastAsiaTheme="minorHAnsi"/>
          <w:lang w:eastAsia="en-US"/>
        </w:rPr>
        <w:t>цифровизации</w:t>
      </w:r>
      <w:proofErr w:type="spellEnd"/>
      <w:r>
        <w:rPr>
          <w:rFonts w:eastAsiaTheme="minorHAnsi"/>
          <w:lang w:eastAsia="en-US"/>
        </w:rPr>
        <w:t xml:space="preserve"> городского хозяйства, утвержденными приказом Министерства строительства и жилищно-коммунального хозяйства Российской Федерации от 24 апреля 2019 года № 235/</w:t>
      </w:r>
      <w:proofErr w:type="spellStart"/>
      <w:r>
        <w:rPr>
          <w:rFonts w:eastAsiaTheme="minorHAnsi"/>
          <w:lang w:eastAsia="en-US"/>
        </w:rPr>
        <w:t>пр</w:t>
      </w:r>
      <w:proofErr w:type="spellEnd"/>
      <w:r>
        <w:rPr>
          <w:rFonts w:eastAsiaTheme="minorHAnsi"/>
          <w:lang w:eastAsia="en-US"/>
        </w:rPr>
        <w:t>;</w:t>
      </w:r>
    </w:p>
    <w:p w:rsidR="00367E12" w:rsidRDefault="00A3367C" w:rsidP="00367E12">
      <w:pPr>
        <w:tabs>
          <w:tab w:val="left" w:pos="993"/>
        </w:tabs>
        <w:ind w:firstLine="708"/>
        <w:jc w:val="both"/>
        <w:rPr>
          <w:rFonts w:eastAsiaTheme="minorHAnsi"/>
          <w:lang w:eastAsia="en-US"/>
        </w:rPr>
      </w:pPr>
      <w:r>
        <w:rPr>
          <w:rFonts w:eastAsiaTheme="minorHAnsi"/>
          <w:lang w:eastAsia="en-US"/>
        </w:rPr>
        <w:t>-</w:t>
      </w:r>
      <w:r>
        <w:rPr>
          <w:rFonts w:eastAsiaTheme="minorHAnsi"/>
          <w:lang w:eastAsia="en-US"/>
        </w:rPr>
        <w:tab/>
      </w:r>
      <w:r w:rsidR="00367E12">
        <w:rPr>
          <w:rFonts w:eastAsiaTheme="minorHAnsi"/>
          <w:lang w:eastAsia="en-US"/>
        </w:rPr>
        <w:t>приобретение оборудования и материалов;</w:t>
      </w:r>
    </w:p>
    <w:p w:rsidR="00367E12" w:rsidRDefault="00A3367C" w:rsidP="00367E12">
      <w:pPr>
        <w:tabs>
          <w:tab w:val="left" w:pos="993"/>
        </w:tabs>
        <w:ind w:firstLine="708"/>
        <w:jc w:val="both"/>
        <w:rPr>
          <w:rFonts w:eastAsiaTheme="minorHAnsi"/>
          <w:lang w:eastAsia="en-US"/>
        </w:rPr>
      </w:pPr>
      <w:r>
        <w:rPr>
          <w:rFonts w:eastAsiaTheme="minorHAnsi"/>
          <w:lang w:eastAsia="en-US"/>
        </w:rPr>
        <w:t>-</w:t>
      </w:r>
      <w:r>
        <w:rPr>
          <w:rFonts w:eastAsiaTheme="minorHAnsi"/>
          <w:lang w:eastAsia="en-US"/>
        </w:rPr>
        <w:tab/>
      </w:r>
      <w:r w:rsidR="00367E12">
        <w:rPr>
          <w:rFonts w:eastAsiaTheme="minorHAnsi"/>
          <w:lang w:eastAsia="en-US"/>
        </w:rPr>
        <w:t>приобретение уборочной и коммунальной техники;</w:t>
      </w:r>
    </w:p>
    <w:p w:rsidR="00367E12" w:rsidRDefault="00367E12" w:rsidP="00367E12">
      <w:pPr>
        <w:tabs>
          <w:tab w:val="left" w:pos="993"/>
        </w:tabs>
        <w:ind w:firstLine="708"/>
        <w:jc w:val="both"/>
        <w:rPr>
          <w:rFonts w:eastAsiaTheme="minorHAnsi"/>
          <w:lang w:eastAsia="en-US"/>
        </w:rPr>
      </w:pPr>
      <w:r>
        <w:rPr>
          <w:rFonts w:eastAsiaTheme="minorHAnsi"/>
          <w:lang w:eastAsia="en-US"/>
        </w:rPr>
        <w:t>-</w:t>
      </w:r>
      <w:r w:rsidR="00A3367C">
        <w:rPr>
          <w:rFonts w:eastAsiaTheme="minorHAnsi"/>
          <w:lang w:eastAsia="en-US"/>
        </w:rPr>
        <w:tab/>
      </w:r>
      <w:r>
        <w:rPr>
          <w:rFonts w:eastAsiaTheme="minorHAnsi"/>
          <w:lang w:eastAsia="en-US"/>
        </w:rPr>
        <w:t>осуществление строительного (технического) контроля при выполнении работ по благоустройству дворовых и общественных территорий, отобранных для благоустройства в установленном органами местного самоуправления порядке и включенных в муниципальную программу в году предоставления иного межбюджетного трансферта;</w:t>
      </w:r>
    </w:p>
    <w:p w:rsidR="00367E12" w:rsidRDefault="00367E12" w:rsidP="00367E12">
      <w:pPr>
        <w:tabs>
          <w:tab w:val="left" w:pos="993"/>
        </w:tabs>
        <w:ind w:firstLine="708"/>
        <w:jc w:val="both"/>
        <w:rPr>
          <w:rFonts w:eastAsiaTheme="minorHAnsi"/>
          <w:lang w:eastAsia="en-US"/>
        </w:rPr>
      </w:pPr>
      <w:r>
        <w:rPr>
          <w:rFonts w:eastAsiaTheme="minorHAnsi"/>
          <w:lang w:eastAsia="en-US"/>
        </w:rPr>
        <w:t>-</w:t>
      </w:r>
      <w:r>
        <w:rPr>
          <w:rFonts w:eastAsiaTheme="minorHAnsi"/>
          <w:lang w:eastAsia="en-US"/>
        </w:rPr>
        <w:tab/>
        <w:t>реализацию других мероприятий, установленных правилами благоустройства территорий муниципального образования, направленных на обеспечение и повышение комфортности условий проживания граждан, на поддержание и улучшение санитарного и эстетического состояния территорий муниципального образования, на содержание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A3367C" w:rsidRDefault="00367E12" w:rsidP="00A3367C">
      <w:pPr>
        <w:tabs>
          <w:tab w:val="left" w:pos="1276"/>
        </w:tabs>
        <w:autoSpaceDE w:val="0"/>
        <w:autoSpaceDN w:val="0"/>
        <w:adjustRightInd w:val="0"/>
        <w:ind w:firstLine="709"/>
        <w:jc w:val="both"/>
        <w:outlineLvl w:val="0"/>
      </w:pPr>
      <w:r>
        <w:t>33.7.</w:t>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67E12" w:rsidRDefault="00367E12" w:rsidP="00A3367C">
      <w:pPr>
        <w:tabs>
          <w:tab w:val="left" w:pos="1276"/>
        </w:tabs>
        <w:autoSpaceDE w:val="0"/>
        <w:autoSpaceDN w:val="0"/>
        <w:adjustRightInd w:val="0"/>
        <w:ind w:firstLine="709"/>
        <w:jc w:val="both"/>
        <w:outlineLvl w:val="0"/>
      </w:pPr>
      <w:r>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367E12" w:rsidRDefault="00A3367C" w:rsidP="00367E12">
      <w:pPr>
        <w:tabs>
          <w:tab w:val="left" w:pos="1276"/>
        </w:tabs>
        <w:ind w:firstLine="709"/>
        <w:jc w:val="both"/>
      </w:pPr>
      <w:r>
        <w:t>33.8.</w:t>
      </w:r>
      <w:r w:rsidR="00367E12">
        <w:tab/>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367E12">
        <w:br/>
        <w:t xml:space="preserve">«О бюджете муниципального образования «Приморский муниципальный район» </w:t>
      </w:r>
      <w:r w:rsidR="00367E12">
        <w:br/>
        <w:t>на 2020 год и плановый период 2021 и 2022 годов».</w:t>
      </w:r>
    </w:p>
    <w:p w:rsidR="00367E12" w:rsidRDefault="00367E12" w:rsidP="00367E12">
      <w:pPr>
        <w:tabs>
          <w:tab w:val="left" w:pos="1260"/>
        </w:tabs>
        <w:ind w:firstLine="720"/>
        <w:jc w:val="both"/>
      </w:pPr>
      <w:r>
        <w:t>33.9.</w:t>
      </w:r>
      <w:r>
        <w:tab/>
        <w:t>Органы местного самоуправления сельских поселений направляют средства межбюджетных трансфертов на цели, предусмотренные подпунктом 33.2. настоящего Порядка.</w:t>
      </w:r>
    </w:p>
    <w:p w:rsidR="00367E12" w:rsidRDefault="00367E12" w:rsidP="00367E12">
      <w:pPr>
        <w:tabs>
          <w:tab w:val="left" w:pos="1276"/>
        </w:tabs>
        <w:ind w:firstLine="709"/>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A3367C" w:rsidRDefault="00367E12" w:rsidP="00A3367C">
      <w:pPr>
        <w:tabs>
          <w:tab w:val="left" w:pos="1276"/>
        </w:tabs>
        <w:ind w:firstLine="709"/>
        <w:jc w:val="both"/>
      </w:pPr>
      <w:r>
        <w:t>33.10.</w:t>
      </w:r>
      <w:r>
        <w:tab/>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A3367C" w:rsidRDefault="00367E12" w:rsidP="00A3367C">
      <w:pPr>
        <w:tabs>
          <w:tab w:val="left" w:pos="1276"/>
        </w:tabs>
        <w:ind w:firstLine="709"/>
        <w:jc w:val="both"/>
      </w:pPr>
      <w:r>
        <w:t>33.11</w:t>
      </w:r>
      <w:r w:rsidR="00A3367C">
        <w:t>.</w:t>
      </w:r>
      <w:r>
        <w:tab/>
        <w:t xml:space="preserve">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w:t>
      </w:r>
      <w:r>
        <w:lastRenderedPageBreak/>
        <w:t>Порядком и соглашением (договором), заключаемым в соответствии с подпунктом 33.5. настоящего Порядка.</w:t>
      </w:r>
    </w:p>
    <w:p w:rsidR="00367E12" w:rsidRDefault="00367E12" w:rsidP="00A3367C">
      <w:pPr>
        <w:tabs>
          <w:tab w:val="left" w:pos="1276"/>
        </w:tabs>
        <w:ind w:firstLine="709"/>
        <w:jc w:val="both"/>
      </w:pPr>
      <w:r>
        <w:t>33.12.</w:t>
      </w:r>
      <w:r>
        <w:tab/>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367E12" w:rsidRDefault="00367E12" w:rsidP="00367E12">
      <w:pPr>
        <w:tabs>
          <w:tab w:val="left" w:pos="1276"/>
        </w:tabs>
        <w:ind w:firstLine="709"/>
        <w:jc w:val="both"/>
      </w:pPr>
      <w:r>
        <w:t>33.13.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E17D6E" w:rsidRPr="004D03A3" w:rsidRDefault="00E17D6E" w:rsidP="00367E12">
      <w:pPr>
        <w:tabs>
          <w:tab w:val="left" w:pos="1276"/>
        </w:tabs>
        <w:ind w:firstLine="709"/>
        <w:jc w:val="both"/>
      </w:pPr>
    </w:p>
    <w:p w:rsidR="00E17D6E" w:rsidRPr="004D03A3" w:rsidRDefault="00E17D6E" w:rsidP="00E17D6E">
      <w:pPr>
        <w:jc w:val="center"/>
        <w:rPr>
          <w:rFonts w:eastAsiaTheme="minorHAnsi" w:cstheme="minorBidi"/>
          <w:b/>
          <w:lang w:eastAsia="en-US"/>
        </w:rPr>
      </w:pPr>
      <w:r w:rsidRPr="004D03A3">
        <w:rPr>
          <w:rFonts w:eastAsiaTheme="minorHAnsi" w:cstheme="minorBidi"/>
          <w:b/>
          <w:lang w:eastAsia="en-US"/>
        </w:rPr>
        <w:t>34. Порядок</w:t>
      </w:r>
    </w:p>
    <w:p w:rsidR="00E17D6E" w:rsidRPr="004D03A3" w:rsidRDefault="00E17D6E" w:rsidP="00E17D6E">
      <w:pPr>
        <w:jc w:val="center"/>
        <w:rPr>
          <w:rFonts w:eastAsiaTheme="minorHAnsi" w:cstheme="minorBidi"/>
          <w:b/>
          <w:lang w:eastAsia="en-US"/>
        </w:rPr>
      </w:pPr>
      <w:r w:rsidRPr="004D03A3">
        <w:rPr>
          <w:rFonts w:eastAsiaTheme="minorHAnsi" w:cstheme="minorBidi"/>
          <w:b/>
          <w:lang w:eastAsia="en-US"/>
        </w:rPr>
        <w:t>предоставления иных межбюджетных трансфертов</w:t>
      </w:r>
    </w:p>
    <w:p w:rsidR="00E17D6E" w:rsidRPr="004D03A3" w:rsidRDefault="00E17D6E" w:rsidP="00E17D6E">
      <w:pPr>
        <w:jc w:val="center"/>
        <w:rPr>
          <w:rFonts w:eastAsiaTheme="minorHAnsi" w:cstheme="minorBidi"/>
          <w:b/>
          <w:lang w:eastAsia="en-US"/>
        </w:rPr>
      </w:pPr>
      <w:r w:rsidRPr="004D03A3">
        <w:rPr>
          <w:rFonts w:eastAsiaTheme="minorHAnsi" w:cstheme="minorBidi"/>
          <w:b/>
          <w:lang w:eastAsia="en-US"/>
        </w:rPr>
        <w:t xml:space="preserve">бюджетам сельских поселений на реализацию мероприятий по приобретению </w:t>
      </w:r>
      <w:r w:rsidRPr="004D03A3">
        <w:rPr>
          <w:rFonts w:eastAsiaTheme="minorHAnsi" w:cstheme="minorBidi"/>
          <w:b/>
          <w:lang w:eastAsia="en-US"/>
        </w:rPr>
        <w:br/>
        <w:t>и установке автономных дымовых пожарных извещателей</w:t>
      </w:r>
    </w:p>
    <w:p w:rsidR="00E17D6E" w:rsidRPr="004D03A3" w:rsidRDefault="00E17D6E" w:rsidP="00E17D6E">
      <w:pPr>
        <w:ind w:firstLine="709"/>
        <w:jc w:val="both"/>
        <w:rPr>
          <w:rFonts w:eastAsiaTheme="minorHAnsi" w:cstheme="minorBidi"/>
          <w:lang w:eastAsia="en-US"/>
        </w:rPr>
      </w:pPr>
    </w:p>
    <w:p w:rsidR="00E17D6E" w:rsidRPr="004D03A3" w:rsidRDefault="00E17D6E" w:rsidP="00E17D6E">
      <w:pPr>
        <w:tabs>
          <w:tab w:val="left" w:pos="1276"/>
        </w:tabs>
        <w:ind w:firstLine="709"/>
        <w:jc w:val="both"/>
        <w:rPr>
          <w:rFonts w:eastAsiaTheme="minorHAnsi" w:cstheme="minorBidi"/>
          <w:lang w:eastAsia="en-US"/>
        </w:rPr>
      </w:pPr>
      <w:r w:rsidRPr="004D03A3">
        <w:rPr>
          <w:rFonts w:eastAsiaTheme="minorHAnsi" w:cstheme="minorBidi"/>
          <w:lang w:eastAsia="en-US"/>
        </w:rPr>
        <w:t>3</w:t>
      </w:r>
      <w:r w:rsidR="004D03A3">
        <w:rPr>
          <w:rFonts w:eastAsiaTheme="minorHAnsi" w:cstheme="minorBidi"/>
          <w:lang w:eastAsia="en-US"/>
        </w:rPr>
        <w:t>4</w:t>
      </w:r>
      <w:r w:rsidRPr="004D03A3">
        <w:rPr>
          <w:rFonts w:eastAsiaTheme="minorHAnsi" w:cstheme="minorBidi"/>
          <w:lang w:eastAsia="en-US"/>
        </w:rPr>
        <w:t>.1.</w:t>
      </w:r>
      <w:r w:rsidRPr="004D03A3">
        <w:rPr>
          <w:rFonts w:eastAsiaTheme="minorHAnsi" w:cstheme="minorBidi"/>
          <w:lang w:eastAsia="en-US"/>
        </w:rPr>
        <w:tab/>
        <w:t>Настоящий порядок определяет правила и условия предоставления иных межбюджетных трансфертов бюджетам сельских поселений на реализацию мероприятий по приобретению и установке автономных дымовых пожарных извещателей</w:t>
      </w:r>
      <w:r w:rsidRPr="004D03A3">
        <w:t xml:space="preserve"> </w:t>
      </w:r>
      <w:r w:rsidRPr="004D03A3">
        <w:rPr>
          <w:rFonts w:eastAsiaTheme="minorHAnsi" w:cstheme="minorBidi"/>
          <w:lang w:eastAsia="en-US"/>
        </w:rPr>
        <w:t>(далее в настоящем Порядке – межбюджетные трансферты).</w:t>
      </w:r>
    </w:p>
    <w:p w:rsidR="00E17D6E" w:rsidRPr="004D03A3" w:rsidRDefault="00E17D6E" w:rsidP="00E17D6E">
      <w:pPr>
        <w:tabs>
          <w:tab w:val="left" w:pos="1276"/>
        </w:tabs>
        <w:ind w:firstLine="709"/>
        <w:jc w:val="both"/>
        <w:rPr>
          <w:rFonts w:eastAsiaTheme="minorHAnsi" w:cstheme="minorBidi"/>
          <w:lang w:eastAsia="en-US"/>
        </w:rPr>
      </w:pPr>
      <w:r w:rsidRPr="004D03A3">
        <w:rPr>
          <w:rFonts w:eastAsiaTheme="minorHAnsi" w:cstheme="minorBidi"/>
          <w:lang w:eastAsia="en-US"/>
        </w:rPr>
        <w:t>3</w:t>
      </w:r>
      <w:r w:rsidR="004D03A3" w:rsidRPr="004D03A3">
        <w:rPr>
          <w:rFonts w:eastAsiaTheme="minorHAnsi" w:cstheme="minorBidi"/>
          <w:lang w:eastAsia="en-US"/>
        </w:rPr>
        <w:t>4</w:t>
      </w:r>
      <w:r w:rsidRPr="004D03A3">
        <w:rPr>
          <w:rFonts w:eastAsiaTheme="minorHAnsi" w:cstheme="minorBidi"/>
          <w:lang w:eastAsia="en-US"/>
        </w:rPr>
        <w:t>.2.</w:t>
      </w:r>
      <w:r w:rsidRPr="004D03A3">
        <w:rPr>
          <w:rFonts w:eastAsiaTheme="minorHAnsi" w:cstheme="minorBidi"/>
          <w:lang w:eastAsia="en-US"/>
        </w:rPr>
        <w:tab/>
        <w:t>В целях настоящего Порядка применяются следующие понятия</w:t>
      </w:r>
      <w:r w:rsidR="004D03A3">
        <w:rPr>
          <w:rFonts w:eastAsiaTheme="minorHAnsi" w:cstheme="minorBidi"/>
          <w:lang w:eastAsia="en-US"/>
        </w:rPr>
        <w:t xml:space="preserve"> и сокращения</w:t>
      </w:r>
      <w:r w:rsidRPr="004D03A3">
        <w:rPr>
          <w:rFonts w:eastAsiaTheme="minorHAnsi" w:cstheme="minorBidi"/>
          <w:lang w:eastAsia="en-US"/>
        </w:rPr>
        <w:t>:</w:t>
      </w:r>
    </w:p>
    <w:p w:rsidR="00E17D6E" w:rsidRPr="004D03A3" w:rsidRDefault="004D03A3" w:rsidP="00E17D6E">
      <w:pPr>
        <w:tabs>
          <w:tab w:val="left" w:pos="1276"/>
        </w:tabs>
        <w:ind w:firstLine="709"/>
        <w:jc w:val="both"/>
        <w:rPr>
          <w:rFonts w:eastAsiaTheme="minorHAnsi" w:cstheme="minorBidi"/>
          <w:lang w:eastAsia="en-US"/>
        </w:rPr>
      </w:pPr>
      <w:r w:rsidRPr="004D03A3">
        <w:rPr>
          <w:rFonts w:eastAsiaTheme="minorHAnsi" w:cstheme="minorBidi"/>
          <w:lang w:eastAsia="en-US"/>
        </w:rPr>
        <w:t>пожарные извещатели</w:t>
      </w:r>
      <w:r w:rsidR="00E17D6E" w:rsidRPr="004D03A3">
        <w:rPr>
          <w:rFonts w:eastAsiaTheme="minorHAnsi" w:cstheme="minorBidi"/>
          <w:lang w:eastAsia="en-US"/>
        </w:rPr>
        <w:t xml:space="preserve"> – </w:t>
      </w:r>
      <w:r w:rsidRPr="004D03A3">
        <w:rPr>
          <w:rFonts w:eastAsiaTheme="minorHAnsi" w:cstheme="minorBidi"/>
          <w:lang w:eastAsia="en-US"/>
        </w:rPr>
        <w:t>автономные дымовые пожарные извещатели</w:t>
      </w:r>
      <w:r w:rsidR="00E17D6E" w:rsidRPr="004D03A3">
        <w:rPr>
          <w:rFonts w:eastAsiaTheme="minorHAnsi" w:cstheme="minorBidi"/>
          <w:lang w:eastAsia="en-US"/>
        </w:rPr>
        <w:t>;</w:t>
      </w:r>
    </w:p>
    <w:p w:rsidR="00E17D6E" w:rsidRPr="004D03A3" w:rsidRDefault="00E17D6E" w:rsidP="00E17D6E">
      <w:pPr>
        <w:tabs>
          <w:tab w:val="left" w:pos="1276"/>
        </w:tabs>
        <w:ind w:firstLine="709"/>
        <w:jc w:val="both"/>
        <w:rPr>
          <w:rFonts w:eastAsiaTheme="minorHAnsi" w:cstheme="minorBidi"/>
          <w:lang w:eastAsia="en-US"/>
        </w:rPr>
      </w:pPr>
      <w:r w:rsidRPr="004D03A3">
        <w:rPr>
          <w:rFonts w:eastAsiaTheme="minorHAnsi" w:cstheme="minorBidi"/>
          <w:lang w:eastAsia="en-US"/>
        </w:rPr>
        <w:t xml:space="preserve">субсидии из областного бюджета – субсидии из областного бюджета бюджетам муниципальных районов и городских округов Архангельской области в целях софинансирования реализации мероприятий </w:t>
      </w:r>
      <w:r w:rsidR="004D03A3">
        <w:rPr>
          <w:rFonts w:eastAsiaTheme="minorHAnsi" w:cstheme="minorBidi"/>
          <w:lang w:eastAsia="en-US"/>
        </w:rPr>
        <w:t>на</w:t>
      </w:r>
      <w:r w:rsidRPr="004D03A3">
        <w:rPr>
          <w:rFonts w:eastAsiaTheme="minorHAnsi" w:cstheme="minorBidi"/>
          <w:lang w:eastAsia="en-US"/>
        </w:rPr>
        <w:t xml:space="preserve"> </w:t>
      </w:r>
      <w:r w:rsidR="004D03A3" w:rsidRPr="004D03A3">
        <w:rPr>
          <w:rFonts w:eastAsiaTheme="minorHAnsi" w:cstheme="minorBidi"/>
          <w:lang w:eastAsia="en-US"/>
        </w:rPr>
        <w:t>приобретени</w:t>
      </w:r>
      <w:r w:rsidR="004D03A3">
        <w:rPr>
          <w:rFonts w:eastAsiaTheme="minorHAnsi" w:cstheme="minorBidi"/>
          <w:lang w:eastAsia="en-US"/>
        </w:rPr>
        <w:t>е</w:t>
      </w:r>
      <w:r w:rsidR="004D03A3" w:rsidRPr="004D03A3">
        <w:rPr>
          <w:rFonts w:eastAsiaTheme="minorHAnsi" w:cstheme="minorBidi"/>
          <w:lang w:eastAsia="en-US"/>
        </w:rPr>
        <w:t xml:space="preserve"> и установк</w:t>
      </w:r>
      <w:r w:rsidR="004D03A3">
        <w:rPr>
          <w:rFonts w:eastAsiaTheme="minorHAnsi" w:cstheme="minorBidi"/>
          <w:lang w:eastAsia="en-US"/>
        </w:rPr>
        <w:t>у</w:t>
      </w:r>
      <w:r w:rsidR="004D03A3" w:rsidRPr="004D03A3">
        <w:rPr>
          <w:rFonts w:eastAsiaTheme="minorHAnsi" w:cstheme="minorBidi"/>
          <w:lang w:eastAsia="en-US"/>
        </w:rPr>
        <w:t xml:space="preserve"> автономных дымовых пожарных извещателей</w:t>
      </w:r>
      <w:r w:rsidRPr="004D03A3">
        <w:rPr>
          <w:rFonts w:eastAsiaTheme="minorHAnsi" w:cstheme="minorBidi"/>
          <w:lang w:eastAsia="en-US"/>
        </w:rPr>
        <w:t>, предоставляемых из бюджета Архангельской области в рамках государственной программы Архангельской области «Защита населения и территорий Архангельской области от чрезвычайных ситуаций, обеспечение пожарной безопасности и безопасности на водных объектах», утвержденной постановлением Правительства Архангельской области от 8 октября 2013 года № 465-пп;</w:t>
      </w:r>
    </w:p>
    <w:p w:rsidR="00E17D6E" w:rsidRPr="004D03A3" w:rsidRDefault="00E17D6E" w:rsidP="00E17D6E">
      <w:pPr>
        <w:tabs>
          <w:tab w:val="left" w:pos="1276"/>
        </w:tabs>
        <w:ind w:firstLine="709"/>
        <w:jc w:val="both"/>
        <w:rPr>
          <w:rFonts w:eastAsiaTheme="minorHAnsi" w:cstheme="minorBidi"/>
          <w:lang w:eastAsia="en-US"/>
        </w:rPr>
      </w:pPr>
      <w:r w:rsidRPr="004D03A3">
        <w:rPr>
          <w:rFonts w:eastAsiaTheme="minorHAnsi" w:cstheme="minorBidi"/>
          <w:lang w:eastAsia="en-US"/>
        </w:rPr>
        <w:t xml:space="preserve">областной порядок – порядок предоставления субсидий из областного бюджета бюджетам муниципальных районов и городских округов Архангельской области в целях софинансирования реализации мероприятий </w:t>
      </w:r>
      <w:r w:rsidR="004D03A3" w:rsidRPr="004D03A3">
        <w:rPr>
          <w:rFonts w:eastAsiaTheme="minorHAnsi" w:cstheme="minorBidi"/>
          <w:lang w:eastAsia="en-US"/>
        </w:rPr>
        <w:t>на приобретение и установку автономных дымовых пожарных извещателей</w:t>
      </w:r>
      <w:r w:rsidRPr="004D03A3">
        <w:rPr>
          <w:rFonts w:eastAsiaTheme="minorHAnsi" w:cstheme="minorBidi"/>
          <w:lang w:eastAsia="en-US"/>
        </w:rPr>
        <w:t>, утвержденный постановлением Правительства Архангельской области от 8 октября 2013 года № 465-пп;</w:t>
      </w:r>
    </w:p>
    <w:p w:rsidR="00E17D6E" w:rsidRPr="004D03A3" w:rsidRDefault="00E17D6E" w:rsidP="00E17D6E">
      <w:pPr>
        <w:tabs>
          <w:tab w:val="left" w:pos="1276"/>
        </w:tabs>
        <w:ind w:firstLine="709"/>
        <w:jc w:val="both"/>
        <w:rPr>
          <w:rFonts w:eastAsiaTheme="minorHAnsi" w:cstheme="minorBidi"/>
          <w:lang w:eastAsia="en-US"/>
        </w:rPr>
      </w:pPr>
      <w:r w:rsidRPr="004D03A3">
        <w:rPr>
          <w:rFonts w:eastAsiaTheme="minorHAnsi" w:cstheme="minorBidi"/>
          <w:lang w:eastAsia="en-US"/>
        </w:rPr>
        <w:t>областной конкурс – процедура рассмотрения заявок муниципальных районов и городских округов Архангельской области на предоставление субсидий из областного бюджета</w:t>
      </w:r>
      <w:r w:rsidRPr="004D03A3">
        <w:t xml:space="preserve">, осуществляемая </w:t>
      </w:r>
      <w:r w:rsidRPr="004D03A3">
        <w:rPr>
          <w:rFonts w:eastAsiaTheme="minorHAnsi" w:cstheme="minorBidi"/>
          <w:lang w:eastAsia="en-US"/>
        </w:rPr>
        <w:t xml:space="preserve">агентством </w:t>
      </w:r>
      <w:r w:rsidRPr="004D03A3">
        <w:t>государственной противопожарной службы и гражданской защиты Архангельской области в соответствии с областным порядком;</w:t>
      </w:r>
    </w:p>
    <w:p w:rsidR="00E17D6E" w:rsidRPr="004D03A3" w:rsidRDefault="00E17D6E" w:rsidP="00E17D6E">
      <w:pPr>
        <w:tabs>
          <w:tab w:val="left" w:pos="1276"/>
        </w:tabs>
        <w:ind w:firstLine="709"/>
        <w:jc w:val="both"/>
        <w:rPr>
          <w:rFonts w:eastAsiaTheme="minorHAnsi" w:cstheme="minorBidi"/>
          <w:lang w:eastAsia="en-US"/>
        </w:rPr>
      </w:pPr>
      <w:r w:rsidRPr="004D03A3">
        <w:rPr>
          <w:rFonts w:eastAsiaTheme="minorHAnsi" w:cstheme="minorBidi"/>
          <w:lang w:eastAsia="en-US"/>
        </w:rPr>
        <w:t>заявка на участие в областном конкурсе – заявление о предоставлении субсидии из областного бюджета по форме, утвержденной областным порядком;</w:t>
      </w:r>
    </w:p>
    <w:p w:rsidR="00E17D6E" w:rsidRPr="004D03A3" w:rsidRDefault="00E17D6E" w:rsidP="00E17D6E">
      <w:pPr>
        <w:tabs>
          <w:tab w:val="left" w:pos="1276"/>
        </w:tabs>
        <w:ind w:firstLine="709"/>
        <w:jc w:val="both"/>
      </w:pPr>
      <w:r w:rsidRPr="004D03A3">
        <w:t>агентство государственной противопожарной службы – агентство государственной противопожарной службы и гражданской защиты Архангельской области;</w:t>
      </w:r>
    </w:p>
    <w:p w:rsidR="00E17D6E" w:rsidRPr="004D03A3" w:rsidRDefault="00E17D6E" w:rsidP="00E17D6E">
      <w:pPr>
        <w:tabs>
          <w:tab w:val="left" w:pos="1276"/>
        </w:tabs>
        <w:ind w:firstLine="709"/>
        <w:jc w:val="both"/>
      </w:pPr>
      <w:r w:rsidRPr="004D03A3">
        <w:t xml:space="preserve">районный бюджет – </w:t>
      </w:r>
      <w:r w:rsidRPr="004D03A3">
        <w:rPr>
          <w:rFonts w:eastAsiaTheme="minorHAnsi" w:cstheme="minorBidi"/>
          <w:lang w:eastAsia="en-US"/>
        </w:rPr>
        <w:t>бюджет муниципального образования «Приморский муниципальный район»;</w:t>
      </w:r>
    </w:p>
    <w:p w:rsidR="00E17D6E" w:rsidRPr="004D03A3" w:rsidRDefault="00E17D6E" w:rsidP="00E17D6E">
      <w:pPr>
        <w:tabs>
          <w:tab w:val="left" w:pos="1276"/>
        </w:tabs>
        <w:ind w:firstLine="709"/>
        <w:jc w:val="both"/>
        <w:rPr>
          <w:rFonts w:eastAsiaTheme="minorHAnsi" w:cstheme="minorBidi"/>
          <w:lang w:eastAsia="en-US"/>
        </w:rPr>
      </w:pPr>
      <w:r w:rsidRPr="004D03A3">
        <w:rPr>
          <w:rFonts w:eastAsiaTheme="minorHAnsi" w:cstheme="minorBidi"/>
          <w:lang w:eastAsia="en-US"/>
        </w:rPr>
        <w:t xml:space="preserve">уровень софинансирования местного бюджета – уровень обязательного софинансирования реализации мероприятий по </w:t>
      </w:r>
      <w:r w:rsidR="004D03A3" w:rsidRPr="004D03A3">
        <w:rPr>
          <w:rFonts w:eastAsiaTheme="minorHAnsi" w:cstheme="minorBidi"/>
          <w:lang w:eastAsia="en-US"/>
        </w:rPr>
        <w:t>приобретению и установке пожарных извещателей</w:t>
      </w:r>
      <w:r w:rsidRPr="004D03A3">
        <w:rPr>
          <w:rFonts w:eastAsiaTheme="minorHAnsi" w:cstheme="minorBidi"/>
          <w:lang w:eastAsia="en-US"/>
        </w:rPr>
        <w:t>, в целях софинансирования которых районному бюджету предоставляются субсидии из областного бюджета, в размере,</w:t>
      </w:r>
      <w:r w:rsidRPr="004D03A3">
        <w:t xml:space="preserve"> установленном пунктом 4 областного порядка и (или) соглашением о предоставлении субсидии из областного бюджета</w:t>
      </w:r>
      <w:r w:rsidRPr="004D03A3">
        <w:rPr>
          <w:rFonts w:eastAsiaTheme="minorHAnsi" w:cstheme="minorBidi"/>
          <w:lang w:eastAsia="en-US"/>
        </w:rPr>
        <w:t>;</w:t>
      </w:r>
    </w:p>
    <w:p w:rsidR="00E17D6E" w:rsidRPr="004D03A3" w:rsidRDefault="00E17D6E" w:rsidP="00E17D6E">
      <w:pPr>
        <w:tabs>
          <w:tab w:val="left" w:pos="1276"/>
        </w:tabs>
        <w:ind w:firstLine="709"/>
        <w:jc w:val="both"/>
        <w:rPr>
          <w:rFonts w:eastAsiaTheme="minorHAnsi" w:cstheme="minorBidi"/>
          <w:lang w:eastAsia="en-US"/>
        </w:rPr>
      </w:pPr>
      <w:r w:rsidRPr="004D03A3">
        <w:rPr>
          <w:rFonts w:eastAsiaTheme="minorHAnsi" w:cstheme="minorBidi"/>
          <w:lang w:eastAsia="en-US"/>
        </w:rPr>
        <w:lastRenderedPageBreak/>
        <w:t>районная администрация – администрация муниципального образования «Приморский муниципальный район» (орган местного самоуправления).</w:t>
      </w:r>
    </w:p>
    <w:p w:rsidR="00E17D6E" w:rsidRPr="004D03A3" w:rsidRDefault="00E17D6E" w:rsidP="00E17D6E">
      <w:pPr>
        <w:tabs>
          <w:tab w:val="left" w:pos="1260"/>
        </w:tabs>
        <w:ind w:firstLine="720"/>
        <w:jc w:val="both"/>
      </w:pPr>
      <w:r w:rsidRPr="004D03A3">
        <w:rPr>
          <w:rFonts w:eastAsiaTheme="minorHAnsi" w:cstheme="minorBidi"/>
          <w:lang w:eastAsia="en-US"/>
        </w:rPr>
        <w:t>3</w:t>
      </w:r>
      <w:r w:rsidR="004D03A3" w:rsidRPr="004D03A3">
        <w:rPr>
          <w:rFonts w:eastAsiaTheme="minorHAnsi" w:cstheme="minorBidi"/>
          <w:lang w:eastAsia="en-US"/>
        </w:rPr>
        <w:t>4</w:t>
      </w:r>
      <w:r w:rsidRPr="004D03A3">
        <w:rPr>
          <w:rFonts w:eastAsiaTheme="minorHAnsi" w:cstheme="minorBidi"/>
          <w:lang w:eastAsia="en-US"/>
        </w:rPr>
        <w:t>.3.</w:t>
      </w:r>
      <w:r w:rsidRPr="004D03A3">
        <w:rPr>
          <w:rFonts w:eastAsiaTheme="minorHAnsi" w:cstheme="minorBidi"/>
          <w:lang w:eastAsia="en-US"/>
        </w:rPr>
        <w:tab/>
      </w:r>
      <w:r w:rsidRPr="004D03A3">
        <w:t xml:space="preserve">Межбюджетные трансферты предоставляются бюджетам сельских поселений с целью софинансирования расходных обязательств сельских поселений </w:t>
      </w:r>
      <w:r w:rsidR="004D03A3" w:rsidRPr="004D03A3">
        <w:t>на реализацию мероприятий по приобретению и установке пожарных извещателей в местах постоянного проживания многодетных семей</w:t>
      </w:r>
      <w:r w:rsidRPr="004D03A3">
        <w:t xml:space="preserve">, </w:t>
      </w:r>
      <w:r w:rsidRPr="004D03A3">
        <w:rPr>
          <w:rFonts w:eastAsiaTheme="minorHAnsi" w:cstheme="minorBidi"/>
          <w:lang w:eastAsia="en-US"/>
        </w:rPr>
        <w:t>в целях софинансирования которых районному бюджету предоставляются субсидии из областного бюджета</w:t>
      </w:r>
      <w:r w:rsidRPr="004D03A3">
        <w:t>.</w:t>
      </w:r>
    </w:p>
    <w:p w:rsidR="00E17D6E" w:rsidRPr="004D03A3" w:rsidRDefault="00E17D6E" w:rsidP="00E17D6E">
      <w:pPr>
        <w:tabs>
          <w:tab w:val="left" w:pos="1260"/>
        </w:tabs>
        <w:ind w:firstLine="720"/>
        <w:jc w:val="both"/>
      </w:pPr>
      <w:r w:rsidRPr="004D03A3">
        <w:t>3</w:t>
      </w:r>
      <w:r w:rsidR="004D03A3" w:rsidRPr="004D03A3">
        <w:t>4</w:t>
      </w:r>
      <w:r w:rsidRPr="004D03A3">
        <w:t>.4</w:t>
      </w:r>
      <w:r w:rsidRPr="004D03A3">
        <w:tab/>
        <w:t xml:space="preserve">Получателями межбюджетных трансфертов являются органы местного самоуправления сельских поселений, на территории которых в текущем финансовом году, согласно заявке на участие в областном конкурсе, представленной районной администрацией в агентство государственной противопожарной службы, осуществляются мероприятия по </w:t>
      </w:r>
      <w:r w:rsidR="004D03A3" w:rsidRPr="004D03A3">
        <w:t>установке в местах постоянного проживания многодетных семей пожарных извещателей</w:t>
      </w:r>
      <w:r w:rsidRPr="004D03A3">
        <w:t>.</w:t>
      </w:r>
    </w:p>
    <w:p w:rsidR="00E17D6E" w:rsidRPr="007973C1" w:rsidRDefault="00E17D6E" w:rsidP="00E17D6E">
      <w:pPr>
        <w:tabs>
          <w:tab w:val="left" w:pos="1260"/>
        </w:tabs>
        <w:ind w:firstLine="720"/>
        <w:jc w:val="both"/>
      </w:pPr>
      <w:r w:rsidRPr="004D03A3">
        <w:t>3</w:t>
      </w:r>
      <w:r w:rsidR="004D03A3">
        <w:t>4</w:t>
      </w:r>
      <w:r w:rsidRPr="004D03A3">
        <w:t>.5.</w:t>
      </w:r>
      <w:r w:rsidRPr="004D03A3">
        <w:tab/>
        <w:t xml:space="preserve">Предоставление межбюджетных трансфертов осуществляется главным распорядителем бюджетных средств – администрацией муниципального образования «Приморский муниципальный район» (далее в настоящем Порядке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w:t>
      </w:r>
      <w:r w:rsidRPr="007973C1">
        <w:t>финансовый год.</w:t>
      </w:r>
    </w:p>
    <w:p w:rsidR="00E17D6E" w:rsidRPr="007973C1" w:rsidRDefault="00E17D6E" w:rsidP="00E17D6E">
      <w:pPr>
        <w:tabs>
          <w:tab w:val="left" w:pos="1260"/>
        </w:tabs>
        <w:ind w:firstLine="720"/>
        <w:jc w:val="both"/>
      </w:pPr>
      <w:r w:rsidRPr="007973C1">
        <w:t>3</w:t>
      </w:r>
      <w:r w:rsidR="004D03A3" w:rsidRPr="007973C1">
        <w:t>4</w:t>
      </w:r>
      <w:r w:rsidRPr="007973C1">
        <w:t>.6.</w:t>
      </w:r>
      <w:r w:rsidRPr="007973C1">
        <w:tab/>
        <w:t>Межбюджетные трансферты предоставляются за счет средств субсидий из областного бюджета и средств районного бюджета в размере средств, необходимом для обеспечения уровня софинансирования местного бюджета.</w:t>
      </w:r>
    </w:p>
    <w:p w:rsidR="00E17D6E" w:rsidRPr="007973C1" w:rsidRDefault="00E17D6E" w:rsidP="00E17D6E">
      <w:pPr>
        <w:tabs>
          <w:tab w:val="left" w:pos="1260"/>
        </w:tabs>
        <w:ind w:firstLine="720"/>
        <w:jc w:val="both"/>
      </w:pPr>
      <w:r w:rsidRPr="007973C1">
        <w:t>3</w:t>
      </w:r>
      <w:r w:rsidR="007973C1" w:rsidRPr="007973C1">
        <w:t>4</w:t>
      </w:r>
      <w:r w:rsidRPr="007973C1">
        <w:t>.7.</w:t>
      </w:r>
      <w:r w:rsidRPr="007973C1">
        <w:tab/>
        <w:t>Межбюджетные трансферты предоставляются бюджетам сельских поселений при соблюдении следующих условий:</w:t>
      </w:r>
    </w:p>
    <w:p w:rsidR="00E17D6E" w:rsidRPr="007973C1" w:rsidRDefault="00E17D6E" w:rsidP="00E17D6E">
      <w:pPr>
        <w:tabs>
          <w:tab w:val="left" w:pos="993"/>
        </w:tabs>
        <w:autoSpaceDE w:val="0"/>
        <w:autoSpaceDN w:val="0"/>
        <w:adjustRightInd w:val="0"/>
        <w:ind w:firstLine="709"/>
        <w:jc w:val="both"/>
        <w:outlineLvl w:val="0"/>
      </w:pPr>
      <w:r w:rsidRPr="007973C1">
        <w:t>-</w:t>
      </w:r>
      <w:r w:rsidRPr="007973C1">
        <w:tab/>
        <w:t>утверждение в бюджете поселения бюджетных ассигнований на финансовое обеспечение мероприятий, в целях софинансирования которых предоставляются межбюджетные трансферты;</w:t>
      </w:r>
    </w:p>
    <w:p w:rsidR="00E17D6E" w:rsidRPr="007973C1" w:rsidRDefault="00E17D6E" w:rsidP="00E17D6E">
      <w:pPr>
        <w:tabs>
          <w:tab w:val="left" w:pos="993"/>
        </w:tabs>
        <w:autoSpaceDE w:val="0"/>
        <w:autoSpaceDN w:val="0"/>
        <w:adjustRightInd w:val="0"/>
        <w:ind w:firstLine="709"/>
        <w:jc w:val="both"/>
        <w:outlineLvl w:val="0"/>
      </w:pPr>
      <w:r w:rsidRPr="007973C1">
        <w:t>-</w:t>
      </w:r>
      <w:r w:rsidRPr="007973C1">
        <w:tab/>
        <w:t xml:space="preserve">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 </w:t>
      </w:r>
      <w:r w:rsidRPr="007973C1">
        <w:rPr>
          <w:rFonts w:eastAsiaTheme="minorHAnsi" w:cstheme="minorBidi"/>
          <w:lang w:eastAsia="en-US"/>
        </w:rPr>
        <w:t>с учетом требований, установленных пунктом 23 областного порядка</w:t>
      </w:r>
      <w:r w:rsidRPr="007973C1">
        <w:t>;</w:t>
      </w:r>
    </w:p>
    <w:p w:rsidR="00E17D6E" w:rsidRPr="007973C1" w:rsidRDefault="00E17D6E" w:rsidP="00E17D6E">
      <w:pPr>
        <w:tabs>
          <w:tab w:val="left" w:pos="993"/>
        </w:tabs>
        <w:autoSpaceDE w:val="0"/>
        <w:autoSpaceDN w:val="0"/>
        <w:adjustRightInd w:val="0"/>
        <w:ind w:firstLine="709"/>
        <w:jc w:val="both"/>
        <w:outlineLvl w:val="0"/>
      </w:pPr>
      <w:r w:rsidRPr="007973C1">
        <w:t>-</w:t>
      </w:r>
      <w:r w:rsidRPr="007973C1">
        <w:tab/>
        <w:t>выполнение условий, предусмотренных настоящим Порядком и (или) соглашением (договором);</w:t>
      </w:r>
    </w:p>
    <w:p w:rsidR="00E17D6E" w:rsidRPr="007973C1" w:rsidRDefault="00E17D6E" w:rsidP="00E17D6E">
      <w:pPr>
        <w:tabs>
          <w:tab w:val="left" w:pos="993"/>
        </w:tabs>
        <w:autoSpaceDE w:val="0"/>
        <w:autoSpaceDN w:val="0"/>
        <w:adjustRightInd w:val="0"/>
        <w:ind w:firstLine="709"/>
        <w:jc w:val="both"/>
        <w:outlineLvl w:val="0"/>
      </w:pPr>
      <w:r w:rsidRPr="007973C1">
        <w:t>-</w:t>
      </w:r>
      <w:r w:rsidRPr="007973C1">
        <w:tab/>
        <w:t>предоставление органами местного самоуправления сельских поселений необходимой информации и отчетности по форме и в сроки, установленные настоящим Порядком и (или) соглашением (договором).</w:t>
      </w:r>
    </w:p>
    <w:p w:rsidR="00E17D6E" w:rsidRPr="007973C1" w:rsidRDefault="00E17D6E" w:rsidP="00E17D6E">
      <w:pPr>
        <w:tabs>
          <w:tab w:val="left" w:pos="1260"/>
        </w:tabs>
        <w:ind w:firstLine="720"/>
        <w:jc w:val="both"/>
      </w:pPr>
      <w:r w:rsidRPr="007973C1">
        <w:t>Обязательными условиями, включаемыми в соглашение (договор), являются:</w:t>
      </w:r>
    </w:p>
    <w:p w:rsidR="00E17D6E" w:rsidRPr="007973C1" w:rsidRDefault="00E17D6E" w:rsidP="00E17D6E">
      <w:pPr>
        <w:tabs>
          <w:tab w:val="left" w:pos="993"/>
        </w:tabs>
        <w:ind w:firstLine="720"/>
        <w:jc w:val="both"/>
      </w:pPr>
      <w:r w:rsidRPr="007973C1">
        <w:t>-</w:t>
      </w:r>
      <w:r w:rsidRPr="007973C1">
        <w:tab/>
        <w:t xml:space="preserve">осуществление контроля за целевым использованием средств межбюджетных трансфертов, </w:t>
      </w:r>
      <w:r w:rsidRPr="007973C1">
        <w:rPr>
          <w:rFonts w:eastAsiaTheme="minorHAnsi" w:cstheme="minorBidi"/>
          <w:lang w:eastAsia="en-US"/>
        </w:rPr>
        <w:t>в том числе в соответствии с пунктом 23 областного порядка в части средств, предоставляемых за счет средств субсидии из областного бюджета</w:t>
      </w:r>
      <w:r w:rsidRPr="007973C1">
        <w:t>;</w:t>
      </w:r>
    </w:p>
    <w:p w:rsidR="00E17D6E" w:rsidRPr="007973C1" w:rsidRDefault="00E17D6E" w:rsidP="00E17D6E">
      <w:pPr>
        <w:tabs>
          <w:tab w:val="left" w:pos="993"/>
        </w:tabs>
        <w:ind w:firstLine="720"/>
        <w:jc w:val="both"/>
      </w:pPr>
      <w:r w:rsidRPr="007973C1">
        <w:t>-</w:t>
      </w:r>
      <w:r w:rsidRPr="007973C1">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E17D6E" w:rsidRPr="007973C1" w:rsidRDefault="00E17D6E" w:rsidP="00E17D6E">
      <w:pPr>
        <w:tabs>
          <w:tab w:val="left" w:pos="993"/>
        </w:tabs>
        <w:ind w:firstLine="720"/>
        <w:jc w:val="both"/>
      </w:pPr>
      <w:r w:rsidRPr="007973C1">
        <w:t>-</w:t>
      </w:r>
      <w:r w:rsidRPr="007973C1">
        <w:tab/>
        <w:t>возврат сельским поселением межбюджетных трансфертов, в том числе использованных не по целевому назначению,</w:t>
      </w:r>
      <w:r w:rsidRPr="007973C1">
        <w:rPr>
          <w:rFonts w:eastAsiaTheme="minorHAnsi" w:cstheme="minorBidi"/>
          <w:lang w:eastAsia="en-US"/>
        </w:rPr>
        <w:t xml:space="preserve"> а также в случае не достижения показателей результативности использования субсидий из областного бюджета. Показателем результативности использования субсидий из областного бюджета является количество оборудованных источников наружного противопожарного водоснабжения. Порядок оценки достижения значения показателей результативности установлен областным порядком</w:t>
      </w:r>
      <w:r w:rsidRPr="007973C1">
        <w:t>;</w:t>
      </w:r>
    </w:p>
    <w:p w:rsidR="00E17D6E" w:rsidRPr="007973C1" w:rsidRDefault="00E17D6E" w:rsidP="00E17D6E">
      <w:pPr>
        <w:tabs>
          <w:tab w:val="left" w:pos="993"/>
        </w:tabs>
        <w:ind w:firstLine="720"/>
        <w:jc w:val="both"/>
      </w:pPr>
      <w:r w:rsidRPr="007973C1">
        <w:t>-</w:t>
      </w:r>
      <w:r w:rsidRPr="007973C1">
        <w:tab/>
      </w:r>
      <w:r w:rsidRPr="007973C1">
        <w:rPr>
          <w:rFonts w:eastAsiaTheme="minorHAnsi" w:cstheme="minorBidi"/>
          <w:lang w:eastAsia="en-US"/>
        </w:rPr>
        <w:t>сроки и порядок представления отчетности;</w:t>
      </w:r>
    </w:p>
    <w:p w:rsidR="00E17D6E" w:rsidRPr="0051034D" w:rsidRDefault="00E17D6E" w:rsidP="00E17D6E">
      <w:pPr>
        <w:tabs>
          <w:tab w:val="left" w:pos="993"/>
        </w:tabs>
        <w:ind w:firstLine="720"/>
        <w:jc w:val="both"/>
      </w:pPr>
      <w:r w:rsidRPr="007973C1">
        <w:lastRenderedPageBreak/>
        <w:t>-</w:t>
      </w:r>
      <w:r w:rsidRPr="007973C1">
        <w:tab/>
        <w:t xml:space="preserve">иные регулирующие порядок предоставления межбюджетных трансфертов условия, которые вправе предусмотреть администрация, </w:t>
      </w:r>
      <w:r w:rsidRPr="007973C1">
        <w:rPr>
          <w:rFonts w:eastAsiaTheme="minorHAnsi" w:cstheme="minorBidi"/>
          <w:lang w:eastAsia="en-US"/>
        </w:rPr>
        <w:t xml:space="preserve">в том числе предусмотренные подпунктом 2 пункта 7 общего порядка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w:t>
      </w:r>
      <w:r w:rsidRPr="007973C1">
        <w:rPr>
          <w:rFonts w:eastAsiaTheme="minorHAnsi" w:cstheme="minorBidi"/>
          <w:lang w:eastAsia="en-US"/>
        </w:rPr>
        <w:br/>
      </w:r>
      <w:r w:rsidRPr="0051034D">
        <w:rPr>
          <w:rFonts w:eastAsiaTheme="minorHAnsi" w:cstheme="minorBidi"/>
          <w:lang w:eastAsia="en-US"/>
        </w:rPr>
        <w:t>от 26 декабря 2017 года № 637-пп</w:t>
      </w:r>
      <w:r w:rsidRPr="0051034D">
        <w:t>.</w:t>
      </w:r>
    </w:p>
    <w:p w:rsidR="00E17D6E" w:rsidRPr="0051034D" w:rsidRDefault="00E17D6E" w:rsidP="00E17D6E">
      <w:pPr>
        <w:tabs>
          <w:tab w:val="left" w:pos="1260"/>
        </w:tabs>
        <w:ind w:firstLine="720"/>
        <w:jc w:val="both"/>
      </w:pPr>
      <w:r w:rsidRPr="0051034D">
        <w:rPr>
          <w:rFonts w:eastAsiaTheme="minorHAnsi" w:cstheme="minorBidi"/>
          <w:lang w:eastAsia="en-US"/>
        </w:rPr>
        <w:t>3</w:t>
      </w:r>
      <w:r w:rsidR="007973C1" w:rsidRPr="0051034D">
        <w:rPr>
          <w:rFonts w:eastAsiaTheme="minorHAnsi" w:cstheme="minorBidi"/>
          <w:lang w:eastAsia="en-US"/>
        </w:rPr>
        <w:t>4</w:t>
      </w:r>
      <w:r w:rsidRPr="0051034D">
        <w:rPr>
          <w:rFonts w:eastAsiaTheme="minorHAnsi" w:cstheme="minorBidi"/>
          <w:lang w:eastAsia="en-US"/>
        </w:rPr>
        <w:t>.8.</w:t>
      </w:r>
      <w:r w:rsidRPr="0051034D">
        <w:rPr>
          <w:rFonts w:eastAsiaTheme="minorHAnsi" w:cstheme="minorBidi"/>
          <w:lang w:eastAsia="en-US"/>
        </w:rPr>
        <w:tab/>
      </w:r>
      <w:r w:rsidRPr="0051034D">
        <w:t xml:space="preserve">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w:t>
      </w:r>
      <w:r w:rsidRPr="0051034D">
        <w:br/>
        <w:t>№ 40101 «Доходы, распределяемые органами Федерального казначейства между уровнями бюджетной системы Российской Федерации».</w:t>
      </w:r>
    </w:p>
    <w:p w:rsidR="00E17D6E" w:rsidRPr="0051034D" w:rsidRDefault="00E17D6E" w:rsidP="00E17D6E">
      <w:pPr>
        <w:tabs>
          <w:tab w:val="left" w:pos="1260"/>
        </w:tabs>
        <w:ind w:firstLine="720"/>
        <w:jc w:val="both"/>
      </w:pPr>
      <w:r w:rsidRPr="0051034D">
        <w:t>3</w:t>
      </w:r>
      <w:r w:rsidR="007973C1" w:rsidRPr="0051034D">
        <w:t>4</w:t>
      </w:r>
      <w:r w:rsidRPr="0051034D">
        <w:t>.9.</w:t>
      </w:r>
      <w:r w:rsidRPr="0051034D">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E17D6E" w:rsidRPr="0051034D" w:rsidRDefault="00E17D6E" w:rsidP="00E17D6E">
      <w:pPr>
        <w:tabs>
          <w:tab w:val="left" w:pos="1260"/>
        </w:tabs>
        <w:ind w:firstLine="720"/>
        <w:jc w:val="both"/>
      </w:pPr>
      <w:r w:rsidRPr="0051034D">
        <w:t>31.10.</w:t>
      </w:r>
      <w:r w:rsidRPr="0051034D">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E17D6E" w:rsidRPr="0051034D" w:rsidRDefault="00E17D6E" w:rsidP="00E17D6E">
      <w:pPr>
        <w:tabs>
          <w:tab w:val="left" w:pos="1260"/>
        </w:tabs>
        <w:ind w:firstLine="720"/>
        <w:jc w:val="both"/>
      </w:pPr>
      <w:r w:rsidRPr="0051034D">
        <w:t>31.11.</w:t>
      </w:r>
      <w:r w:rsidRPr="0051034D">
        <w:tab/>
        <w:t xml:space="preserve">Органы местного самоуправления сельских поселений </w:t>
      </w:r>
      <w:r w:rsidR="0031641B" w:rsidRPr="0051034D">
        <w:t>расходуют</w:t>
      </w:r>
      <w:r w:rsidRPr="0051034D">
        <w:t xml:space="preserve"> средства межбюджетных трансфертов на цели, предусмотренные подпунктом 3</w:t>
      </w:r>
      <w:r w:rsidR="0031641B" w:rsidRPr="0051034D">
        <w:t>4</w:t>
      </w:r>
      <w:r w:rsidRPr="0051034D">
        <w:t>.3. настоящего</w:t>
      </w:r>
      <w:r w:rsidR="0031641B" w:rsidRPr="0051034D">
        <w:t xml:space="preserve"> Порядка, путем:</w:t>
      </w:r>
    </w:p>
    <w:p w:rsidR="0031641B" w:rsidRPr="0051034D" w:rsidRDefault="0031641B" w:rsidP="0031641B">
      <w:pPr>
        <w:tabs>
          <w:tab w:val="left" w:pos="1134"/>
        </w:tabs>
        <w:ind w:firstLine="720"/>
        <w:jc w:val="both"/>
      </w:pPr>
      <w:r w:rsidRPr="0051034D">
        <w:t>1)</w:t>
      </w:r>
      <w:r w:rsidRPr="0051034D">
        <w:tab/>
        <w:t>закупки товаров, работ и услуг для обеспечения муниципальных нужд;</w:t>
      </w:r>
    </w:p>
    <w:p w:rsidR="0031641B" w:rsidRPr="0051034D" w:rsidRDefault="0031641B" w:rsidP="0031641B">
      <w:pPr>
        <w:tabs>
          <w:tab w:val="left" w:pos="1134"/>
        </w:tabs>
        <w:ind w:firstLine="720"/>
        <w:jc w:val="both"/>
      </w:pPr>
      <w:r w:rsidRPr="0051034D">
        <w:t>2)</w:t>
      </w:r>
      <w:r w:rsidRPr="0051034D">
        <w:tab/>
        <w:t>предоставления субсидий управляющим организациям, товариществам собственников жилья, жилищным, жилищно-строительным кооперативам на проведение мероприятий по приобретению и установке пожарных извещателей в местах постоянного проживания многодетных семей.</w:t>
      </w:r>
    </w:p>
    <w:p w:rsidR="00E17D6E" w:rsidRPr="0051034D" w:rsidRDefault="00E17D6E" w:rsidP="00E17D6E">
      <w:pPr>
        <w:tabs>
          <w:tab w:val="left" w:pos="1260"/>
        </w:tabs>
        <w:ind w:firstLine="720"/>
        <w:jc w:val="both"/>
      </w:pPr>
      <w:r w:rsidRPr="0051034D">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E17D6E" w:rsidRPr="0051034D" w:rsidRDefault="0051034D" w:rsidP="00E17D6E">
      <w:pPr>
        <w:tabs>
          <w:tab w:val="left" w:pos="1276"/>
        </w:tabs>
        <w:ind w:firstLine="709"/>
        <w:jc w:val="both"/>
      </w:pPr>
      <w:r w:rsidRPr="0051034D">
        <w:t>34</w:t>
      </w:r>
      <w:r w:rsidR="00E17D6E" w:rsidRPr="0051034D">
        <w:t>.12.</w:t>
      </w:r>
      <w:r w:rsidR="00E17D6E" w:rsidRPr="0051034D">
        <w:tab/>
        <w:t>Органы местного самоуправления сельских поселений представляют в администрацию отчеты, а также иную информацию и документы, связанные с реализацией мероприятий, в целях софинансирования которых предоставляются межбюджетные трансферты, в сроки, по форме и в порядке, определенные соглашением (договором).</w:t>
      </w:r>
    </w:p>
    <w:p w:rsidR="00E17D6E" w:rsidRPr="0051034D" w:rsidRDefault="00E17D6E" w:rsidP="00E17D6E">
      <w:pPr>
        <w:tabs>
          <w:tab w:val="left" w:pos="1260"/>
        </w:tabs>
        <w:ind w:firstLine="709"/>
        <w:jc w:val="both"/>
      </w:pPr>
      <w:r w:rsidRPr="0051034D">
        <w:t>3</w:t>
      </w:r>
      <w:r w:rsidR="0051034D" w:rsidRPr="0051034D">
        <w:t>4</w:t>
      </w:r>
      <w:r w:rsidRPr="0051034D">
        <w:t>.13.</w:t>
      </w:r>
      <w:r w:rsidRPr="0051034D">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3</w:t>
      </w:r>
      <w:r w:rsidR="0051034D" w:rsidRPr="0051034D">
        <w:t>4</w:t>
      </w:r>
      <w:r w:rsidRPr="0051034D">
        <w:t>.5. настоящего Порядка.</w:t>
      </w:r>
    </w:p>
    <w:p w:rsidR="00E17D6E" w:rsidRPr="0051034D" w:rsidRDefault="00E17D6E" w:rsidP="00E17D6E">
      <w:pPr>
        <w:tabs>
          <w:tab w:val="left" w:pos="1260"/>
        </w:tabs>
        <w:ind w:firstLine="709"/>
        <w:jc w:val="both"/>
      </w:pPr>
      <w:r w:rsidRPr="0051034D">
        <w:t>3</w:t>
      </w:r>
      <w:r w:rsidR="0051034D" w:rsidRPr="0051034D">
        <w:t>4</w:t>
      </w:r>
      <w:r w:rsidRPr="0051034D">
        <w:t>.14.</w:t>
      </w:r>
      <w:r w:rsidRPr="0051034D">
        <w:tab/>
        <w:t>Контроль за ходом реализации мероприятий, в целях софинансирования которых предоставляются межбюджетные трансферты, осуществляет управление по гражданской обороне и чрезвычайным ситуациям администрации муниципального образования «Приморский муниципальный район» и получатели межбюджетных трансфертов.</w:t>
      </w:r>
    </w:p>
    <w:p w:rsidR="00E17D6E" w:rsidRPr="0051034D" w:rsidRDefault="00E17D6E" w:rsidP="00E17D6E">
      <w:pPr>
        <w:tabs>
          <w:tab w:val="left" w:pos="1260"/>
        </w:tabs>
        <w:ind w:firstLine="709"/>
        <w:jc w:val="both"/>
      </w:pPr>
      <w:r w:rsidRPr="0051034D">
        <w:t>3</w:t>
      </w:r>
      <w:r w:rsidR="0051034D" w:rsidRPr="0051034D">
        <w:t>4</w:t>
      </w:r>
      <w:r w:rsidRPr="0051034D">
        <w:t>.15.</w:t>
      </w:r>
      <w:r w:rsidRPr="0051034D">
        <w:tab/>
        <w:t xml:space="preserve">Контроль за целевым использованием межбюджетных трансфертов осуществляют органы местного самоуправления поселений, являющиеся получателями </w:t>
      </w:r>
      <w:r w:rsidRPr="0051034D">
        <w:lastRenderedPageBreak/>
        <w:t>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E17D6E" w:rsidRPr="0051034D" w:rsidRDefault="0051034D" w:rsidP="00E17D6E">
      <w:pPr>
        <w:tabs>
          <w:tab w:val="left" w:pos="1134"/>
          <w:tab w:val="left" w:pos="1260"/>
        </w:tabs>
        <w:ind w:firstLine="708"/>
        <w:jc w:val="both"/>
      </w:pPr>
      <w:r w:rsidRPr="0051034D">
        <w:t>34</w:t>
      </w:r>
      <w:r w:rsidR="00E17D6E" w:rsidRPr="0051034D">
        <w:t>.16.</w:t>
      </w:r>
      <w:r w:rsidR="00E17D6E" w:rsidRPr="0051034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E17D6E" w:rsidRPr="0051034D" w:rsidRDefault="00E17D6E" w:rsidP="00E17D6E">
      <w:pPr>
        <w:tabs>
          <w:tab w:val="left" w:pos="1276"/>
        </w:tabs>
        <w:ind w:firstLine="709"/>
        <w:jc w:val="both"/>
      </w:pPr>
      <w:r w:rsidRPr="0051034D">
        <w:t>3</w:t>
      </w:r>
      <w:r w:rsidR="0051034D" w:rsidRPr="0051034D">
        <w:t>4</w:t>
      </w:r>
      <w:r w:rsidRPr="0051034D">
        <w:t>.17.</w:t>
      </w:r>
      <w:r w:rsidRPr="0051034D">
        <w:tab/>
      </w:r>
      <w:r w:rsidRPr="0051034D">
        <w:rPr>
          <w:rFonts w:eastAsiaTheme="minorHAnsi" w:cstheme="minorBidi"/>
          <w:lang w:eastAsia="en-US"/>
        </w:rPr>
        <w:t>Финансовая ответственность получателей межбюджетных трансфертов за не достижение целевых значений показателей результативности использования субсидий из областного бюджета, согласно областному порядку,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rsidR="0051034D" w:rsidRPr="0051034D">
        <w:rPr>
          <w:rFonts w:eastAsiaTheme="minorHAnsi" w:cstheme="minorBidi"/>
          <w:lang w:eastAsia="en-US"/>
        </w:rPr>
        <w:t>.</w:t>
      </w:r>
      <w:r w:rsidR="0051034D">
        <w:rPr>
          <w:rFonts w:eastAsiaTheme="minorHAnsi" w:cstheme="minorBidi"/>
          <w:lang w:eastAsia="en-US"/>
        </w:rPr>
        <w:t>».</w:t>
      </w:r>
    </w:p>
    <w:p w:rsidR="00E17D6E" w:rsidRDefault="00E17D6E" w:rsidP="00367E12">
      <w:pPr>
        <w:tabs>
          <w:tab w:val="left" w:pos="1276"/>
        </w:tabs>
        <w:ind w:firstLine="709"/>
        <w:jc w:val="both"/>
      </w:pPr>
    </w:p>
    <w:sectPr w:rsidR="00E17D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B58BB"/>
    <w:rsid w:val="000D3B8B"/>
    <w:rsid w:val="000D60AD"/>
    <w:rsid w:val="000F7870"/>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59F8"/>
    <w:rsid w:val="00176BD8"/>
    <w:rsid w:val="00180429"/>
    <w:rsid w:val="001822D6"/>
    <w:rsid w:val="00184B96"/>
    <w:rsid w:val="00186876"/>
    <w:rsid w:val="00192089"/>
    <w:rsid w:val="00196884"/>
    <w:rsid w:val="001A0B09"/>
    <w:rsid w:val="001A5DAD"/>
    <w:rsid w:val="001C7E4D"/>
    <w:rsid w:val="001D2623"/>
    <w:rsid w:val="001F1994"/>
    <w:rsid w:val="001F1CA8"/>
    <w:rsid w:val="001F2596"/>
    <w:rsid w:val="001F37B7"/>
    <w:rsid w:val="001F459E"/>
    <w:rsid w:val="001F7F91"/>
    <w:rsid w:val="0020443D"/>
    <w:rsid w:val="00211C58"/>
    <w:rsid w:val="0021244A"/>
    <w:rsid w:val="002159D3"/>
    <w:rsid w:val="00222DF7"/>
    <w:rsid w:val="00225F34"/>
    <w:rsid w:val="00227833"/>
    <w:rsid w:val="00232367"/>
    <w:rsid w:val="0023329F"/>
    <w:rsid w:val="00245A26"/>
    <w:rsid w:val="00256147"/>
    <w:rsid w:val="00257428"/>
    <w:rsid w:val="002606B7"/>
    <w:rsid w:val="002641EA"/>
    <w:rsid w:val="00267695"/>
    <w:rsid w:val="00275FC5"/>
    <w:rsid w:val="00290AFA"/>
    <w:rsid w:val="0029103D"/>
    <w:rsid w:val="002A5F6E"/>
    <w:rsid w:val="002A6814"/>
    <w:rsid w:val="002C26D8"/>
    <w:rsid w:val="002D64A8"/>
    <w:rsid w:val="002E1E36"/>
    <w:rsid w:val="002F0D8B"/>
    <w:rsid w:val="002F331E"/>
    <w:rsid w:val="002F599F"/>
    <w:rsid w:val="00306577"/>
    <w:rsid w:val="00315C9B"/>
    <w:rsid w:val="0031641B"/>
    <w:rsid w:val="003215EF"/>
    <w:rsid w:val="00325C54"/>
    <w:rsid w:val="00331EF1"/>
    <w:rsid w:val="00334FA0"/>
    <w:rsid w:val="00337D08"/>
    <w:rsid w:val="003412E4"/>
    <w:rsid w:val="003414A3"/>
    <w:rsid w:val="003421F8"/>
    <w:rsid w:val="003427CF"/>
    <w:rsid w:val="00346064"/>
    <w:rsid w:val="003556E4"/>
    <w:rsid w:val="003610F5"/>
    <w:rsid w:val="00364E94"/>
    <w:rsid w:val="00367572"/>
    <w:rsid w:val="00367C1C"/>
    <w:rsid w:val="00367E12"/>
    <w:rsid w:val="00374779"/>
    <w:rsid w:val="00383985"/>
    <w:rsid w:val="003854CC"/>
    <w:rsid w:val="00392078"/>
    <w:rsid w:val="003A3CFB"/>
    <w:rsid w:val="003A44EA"/>
    <w:rsid w:val="003A78B3"/>
    <w:rsid w:val="003B1786"/>
    <w:rsid w:val="003C257B"/>
    <w:rsid w:val="003C2DB6"/>
    <w:rsid w:val="003C2F27"/>
    <w:rsid w:val="003C38AA"/>
    <w:rsid w:val="003C5BEA"/>
    <w:rsid w:val="003E2133"/>
    <w:rsid w:val="003F3996"/>
    <w:rsid w:val="00402111"/>
    <w:rsid w:val="0040412B"/>
    <w:rsid w:val="00406DDD"/>
    <w:rsid w:val="00410C9A"/>
    <w:rsid w:val="00415959"/>
    <w:rsid w:val="00434A25"/>
    <w:rsid w:val="00441886"/>
    <w:rsid w:val="00444CB4"/>
    <w:rsid w:val="004501CD"/>
    <w:rsid w:val="00465DFC"/>
    <w:rsid w:val="00472F43"/>
    <w:rsid w:val="004746F0"/>
    <w:rsid w:val="00480C0C"/>
    <w:rsid w:val="004839B9"/>
    <w:rsid w:val="004970A6"/>
    <w:rsid w:val="004A3323"/>
    <w:rsid w:val="004A3A45"/>
    <w:rsid w:val="004B290B"/>
    <w:rsid w:val="004C63A2"/>
    <w:rsid w:val="004D03A3"/>
    <w:rsid w:val="004D2395"/>
    <w:rsid w:val="004D665B"/>
    <w:rsid w:val="004D7C1A"/>
    <w:rsid w:val="004E6202"/>
    <w:rsid w:val="004E726B"/>
    <w:rsid w:val="004F58DF"/>
    <w:rsid w:val="004F6A7A"/>
    <w:rsid w:val="004F6ECF"/>
    <w:rsid w:val="0051034D"/>
    <w:rsid w:val="00510F4A"/>
    <w:rsid w:val="00513225"/>
    <w:rsid w:val="0052492F"/>
    <w:rsid w:val="00527C79"/>
    <w:rsid w:val="00550B08"/>
    <w:rsid w:val="00556410"/>
    <w:rsid w:val="0055748A"/>
    <w:rsid w:val="00566FA4"/>
    <w:rsid w:val="00573B65"/>
    <w:rsid w:val="00576656"/>
    <w:rsid w:val="00576F33"/>
    <w:rsid w:val="00580A03"/>
    <w:rsid w:val="005853DC"/>
    <w:rsid w:val="00586DD2"/>
    <w:rsid w:val="00590541"/>
    <w:rsid w:val="00591D8D"/>
    <w:rsid w:val="005927DB"/>
    <w:rsid w:val="00593719"/>
    <w:rsid w:val="005941FA"/>
    <w:rsid w:val="005B0A26"/>
    <w:rsid w:val="005B150B"/>
    <w:rsid w:val="005B2686"/>
    <w:rsid w:val="005D12CD"/>
    <w:rsid w:val="005E5E69"/>
    <w:rsid w:val="00600D18"/>
    <w:rsid w:val="00601B03"/>
    <w:rsid w:val="006041F9"/>
    <w:rsid w:val="0061024D"/>
    <w:rsid w:val="0061269C"/>
    <w:rsid w:val="00614980"/>
    <w:rsid w:val="00624081"/>
    <w:rsid w:val="00624470"/>
    <w:rsid w:val="00624924"/>
    <w:rsid w:val="006348BF"/>
    <w:rsid w:val="006353D2"/>
    <w:rsid w:val="006402E3"/>
    <w:rsid w:val="006407B4"/>
    <w:rsid w:val="00645624"/>
    <w:rsid w:val="00652766"/>
    <w:rsid w:val="0065652A"/>
    <w:rsid w:val="00657D54"/>
    <w:rsid w:val="00664A65"/>
    <w:rsid w:val="00666A5A"/>
    <w:rsid w:val="006727B6"/>
    <w:rsid w:val="00691F8B"/>
    <w:rsid w:val="00696913"/>
    <w:rsid w:val="006A33AE"/>
    <w:rsid w:val="006A467D"/>
    <w:rsid w:val="006A5AC2"/>
    <w:rsid w:val="006A76CF"/>
    <w:rsid w:val="006C4DF4"/>
    <w:rsid w:val="006C751D"/>
    <w:rsid w:val="006D1DD7"/>
    <w:rsid w:val="006D722B"/>
    <w:rsid w:val="006E0319"/>
    <w:rsid w:val="006E0999"/>
    <w:rsid w:val="006E6918"/>
    <w:rsid w:val="006F1557"/>
    <w:rsid w:val="0070156C"/>
    <w:rsid w:val="007018C8"/>
    <w:rsid w:val="00702441"/>
    <w:rsid w:val="0070613E"/>
    <w:rsid w:val="0072173B"/>
    <w:rsid w:val="00726F9E"/>
    <w:rsid w:val="00733D8E"/>
    <w:rsid w:val="0073472C"/>
    <w:rsid w:val="00737D0F"/>
    <w:rsid w:val="007430CE"/>
    <w:rsid w:val="00745C37"/>
    <w:rsid w:val="0075769D"/>
    <w:rsid w:val="007856B8"/>
    <w:rsid w:val="007973C1"/>
    <w:rsid w:val="007A00AF"/>
    <w:rsid w:val="007A33DA"/>
    <w:rsid w:val="007B0F9D"/>
    <w:rsid w:val="007B1B27"/>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9"/>
    <w:rsid w:val="00855F3E"/>
    <w:rsid w:val="0085769D"/>
    <w:rsid w:val="00862F6E"/>
    <w:rsid w:val="00863EE9"/>
    <w:rsid w:val="00886644"/>
    <w:rsid w:val="008948E8"/>
    <w:rsid w:val="008A186D"/>
    <w:rsid w:val="008B1891"/>
    <w:rsid w:val="008C02EA"/>
    <w:rsid w:val="008C3EF0"/>
    <w:rsid w:val="008C75CF"/>
    <w:rsid w:val="008C7FA0"/>
    <w:rsid w:val="008E185C"/>
    <w:rsid w:val="008E3397"/>
    <w:rsid w:val="009005FA"/>
    <w:rsid w:val="00907F3B"/>
    <w:rsid w:val="009109A2"/>
    <w:rsid w:val="009173BC"/>
    <w:rsid w:val="0092436C"/>
    <w:rsid w:val="00927C6F"/>
    <w:rsid w:val="009376BE"/>
    <w:rsid w:val="009457F5"/>
    <w:rsid w:val="009550EA"/>
    <w:rsid w:val="00955E53"/>
    <w:rsid w:val="00957013"/>
    <w:rsid w:val="00961553"/>
    <w:rsid w:val="009739A5"/>
    <w:rsid w:val="00975B16"/>
    <w:rsid w:val="00996630"/>
    <w:rsid w:val="009978F5"/>
    <w:rsid w:val="009B1E07"/>
    <w:rsid w:val="009B30CD"/>
    <w:rsid w:val="009B426D"/>
    <w:rsid w:val="009B4B49"/>
    <w:rsid w:val="009B53DD"/>
    <w:rsid w:val="009B5993"/>
    <w:rsid w:val="009B6EC5"/>
    <w:rsid w:val="009C1E6E"/>
    <w:rsid w:val="009C24E4"/>
    <w:rsid w:val="009D6D82"/>
    <w:rsid w:val="009E3D48"/>
    <w:rsid w:val="009E49E7"/>
    <w:rsid w:val="009E50E4"/>
    <w:rsid w:val="009E52BE"/>
    <w:rsid w:val="00A06EE5"/>
    <w:rsid w:val="00A11AD4"/>
    <w:rsid w:val="00A11B7D"/>
    <w:rsid w:val="00A138D7"/>
    <w:rsid w:val="00A24020"/>
    <w:rsid w:val="00A3367C"/>
    <w:rsid w:val="00A37FD4"/>
    <w:rsid w:val="00A40EF0"/>
    <w:rsid w:val="00A45CD1"/>
    <w:rsid w:val="00A511DD"/>
    <w:rsid w:val="00A516A5"/>
    <w:rsid w:val="00A52498"/>
    <w:rsid w:val="00A57E56"/>
    <w:rsid w:val="00A60675"/>
    <w:rsid w:val="00A60A37"/>
    <w:rsid w:val="00A85062"/>
    <w:rsid w:val="00A92B33"/>
    <w:rsid w:val="00AA29B7"/>
    <w:rsid w:val="00AA4789"/>
    <w:rsid w:val="00AA7AAF"/>
    <w:rsid w:val="00AB362D"/>
    <w:rsid w:val="00AB52EC"/>
    <w:rsid w:val="00AD3006"/>
    <w:rsid w:val="00AD73E4"/>
    <w:rsid w:val="00AE09AE"/>
    <w:rsid w:val="00AE0D4E"/>
    <w:rsid w:val="00AE4C66"/>
    <w:rsid w:val="00AE5071"/>
    <w:rsid w:val="00B011BF"/>
    <w:rsid w:val="00B0346E"/>
    <w:rsid w:val="00B10896"/>
    <w:rsid w:val="00B11964"/>
    <w:rsid w:val="00B21EDD"/>
    <w:rsid w:val="00B42C3F"/>
    <w:rsid w:val="00B449CA"/>
    <w:rsid w:val="00B45359"/>
    <w:rsid w:val="00B477B1"/>
    <w:rsid w:val="00B52C23"/>
    <w:rsid w:val="00B542DA"/>
    <w:rsid w:val="00B543AB"/>
    <w:rsid w:val="00B56DA2"/>
    <w:rsid w:val="00B72249"/>
    <w:rsid w:val="00B76941"/>
    <w:rsid w:val="00B8471E"/>
    <w:rsid w:val="00B912D0"/>
    <w:rsid w:val="00B93625"/>
    <w:rsid w:val="00BA08F6"/>
    <w:rsid w:val="00BA13FF"/>
    <w:rsid w:val="00BA37FF"/>
    <w:rsid w:val="00BA4CF6"/>
    <w:rsid w:val="00BB1212"/>
    <w:rsid w:val="00BB5CF4"/>
    <w:rsid w:val="00BB7DC0"/>
    <w:rsid w:val="00BC0485"/>
    <w:rsid w:val="00BC4BD7"/>
    <w:rsid w:val="00BD5142"/>
    <w:rsid w:val="00BD7EC7"/>
    <w:rsid w:val="00BE53DE"/>
    <w:rsid w:val="00BF113C"/>
    <w:rsid w:val="00BF3B04"/>
    <w:rsid w:val="00BF6E14"/>
    <w:rsid w:val="00C07667"/>
    <w:rsid w:val="00C105DD"/>
    <w:rsid w:val="00C158EB"/>
    <w:rsid w:val="00C1590C"/>
    <w:rsid w:val="00C41ADD"/>
    <w:rsid w:val="00C42A45"/>
    <w:rsid w:val="00C54DC6"/>
    <w:rsid w:val="00C553DA"/>
    <w:rsid w:val="00C573DE"/>
    <w:rsid w:val="00C669AC"/>
    <w:rsid w:val="00C746D7"/>
    <w:rsid w:val="00C77EC0"/>
    <w:rsid w:val="00C8342E"/>
    <w:rsid w:val="00C84C0B"/>
    <w:rsid w:val="00C86D3C"/>
    <w:rsid w:val="00C915A9"/>
    <w:rsid w:val="00C93DC2"/>
    <w:rsid w:val="00CA4081"/>
    <w:rsid w:val="00CC03BC"/>
    <w:rsid w:val="00CC1559"/>
    <w:rsid w:val="00CC284B"/>
    <w:rsid w:val="00CC2A21"/>
    <w:rsid w:val="00CC3CE8"/>
    <w:rsid w:val="00CC568F"/>
    <w:rsid w:val="00CC761F"/>
    <w:rsid w:val="00CC7E76"/>
    <w:rsid w:val="00CD2458"/>
    <w:rsid w:val="00CD7609"/>
    <w:rsid w:val="00CE07C9"/>
    <w:rsid w:val="00CF229E"/>
    <w:rsid w:val="00CF5FA9"/>
    <w:rsid w:val="00D02348"/>
    <w:rsid w:val="00D04996"/>
    <w:rsid w:val="00D079E8"/>
    <w:rsid w:val="00D1383B"/>
    <w:rsid w:val="00D15570"/>
    <w:rsid w:val="00D2068A"/>
    <w:rsid w:val="00D309FE"/>
    <w:rsid w:val="00D43346"/>
    <w:rsid w:val="00D50752"/>
    <w:rsid w:val="00D846C7"/>
    <w:rsid w:val="00D874C4"/>
    <w:rsid w:val="00D94CD7"/>
    <w:rsid w:val="00DA135C"/>
    <w:rsid w:val="00DA2B67"/>
    <w:rsid w:val="00DA4C92"/>
    <w:rsid w:val="00DA671F"/>
    <w:rsid w:val="00DC03F7"/>
    <w:rsid w:val="00DC3FD9"/>
    <w:rsid w:val="00DD3923"/>
    <w:rsid w:val="00DD69F8"/>
    <w:rsid w:val="00DE6237"/>
    <w:rsid w:val="00DF6CCB"/>
    <w:rsid w:val="00DF7F88"/>
    <w:rsid w:val="00E0220C"/>
    <w:rsid w:val="00E07B38"/>
    <w:rsid w:val="00E107A2"/>
    <w:rsid w:val="00E17D6E"/>
    <w:rsid w:val="00E23C81"/>
    <w:rsid w:val="00E26A4D"/>
    <w:rsid w:val="00E312F9"/>
    <w:rsid w:val="00E3751E"/>
    <w:rsid w:val="00E4085A"/>
    <w:rsid w:val="00E45D8F"/>
    <w:rsid w:val="00E515F8"/>
    <w:rsid w:val="00E56558"/>
    <w:rsid w:val="00E6176E"/>
    <w:rsid w:val="00E644EE"/>
    <w:rsid w:val="00E71836"/>
    <w:rsid w:val="00E74679"/>
    <w:rsid w:val="00E81E68"/>
    <w:rsid w:val="00E91BA7"/>
    <w:rsid w:val="00E95286"/>
    <w:rsid w:val="00E95F37"/>
    <w:rsid w:val="00EA6133"/>
    <w:rsid w:val="00EA66F3"/>
    <w:rsid w:val="00EB399A"/>
    <w:rsid w:val="00EB69A1"/>
    <w:rsid w:val="00EC029F"/>
    <w:rsid w:val="00EC18F3"/>
    <w:rsid w:val="00ED1BBB"/>
    <w:rsid w:val="00ED5865"/>
    <w:rsid w:val="00ED6706"/>
    <w:rsid w:val="00EF40EF"/>
    <w:rsid w:val="00F00CEA"/>
    <w:rsid w:val="00F013FB"/>
    <w:rsid w:val="00F15DF9"/>
    <w:rsid w:val="00F1643C"/>
    <w:rsid w:val="00F224B9"/>
    <w:rsid w:val="00F320A0"/>
    <w:rsid w:val="00F36A01"/>
    <w:rsid w:val="00F43EE2"/>
    <w:rsid w:val="00F44567"/>
    <w:rsid w:val="00F53093"/>
    <w:rsid w:val="00F56AA2"/>
    <w:rsid w:val="00F615CF"/>
    <w:rsid w:val="00F63346"/>
    <w:rsid w:val="00F67054"/>
    <w:rsid w:val="00F67C6B"/>
    <w:rsid w:val="00F90001"/>
    <w:rsid w:val="00F900C3"/>
    <w:rsid w:val="00F9533F"/>
    <w:rsid w:val="00FB2524"/>
    <w:rsid w:val="00FB602F"/>
    <w:rsid w:val="00FB6553"/>
    <w:rsid w:val="00FB6CDC"/>
    <w:rsid w:val="00FB6D87"/>
    <w:rsid w:val="00FC0EFE"/>
    <w:rsid w:val="00FD5129"/>
    <w:rsid w:val="00FE41C3"/>
    <w:rsid w:val="00FE43E2"/>
    <w:rsid w:val="00FE7C2E"/>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03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4294942646</TotalTime>
  <Pages>1</Pages>
  <Words>3087</Words>
  <Characters>17599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168</cp:revision>
  <cp:lastPrinted>2020-07-23T08:21:00Z</cp:lastPrinted>
  <dcterms:created xsi:type="dcterms:W3CDTF">2019-01-22T08:37:00Z</dcterms:created>
  <dcterms:modified xsi:type="dcterms:W3CDTF">2020-07-28T06:37:00Z</dcterms:modified>
</cp:coreProperties>
</file>