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A2F" w:rsidRPr="00996451" w:rsidRDefault="00C24A2F" w:rsidP="00C24A2F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 xml:space="preserve">ПРИЛОЖЕНИЕ </w:t>
      </w:r>
      <w:r w:rsidRPr="00996451">
        <w:rPr>
          <w:sz w:val="20"/>
          <w:szCs w:val="20"/>
        </w:rPr>
        <w:t xml:space="preserve">№ </w:t>
      </w:r>
      <w:r w:rsidR="009664E4">
        <w:rPr>
          <w:sz w:val="20"/>
          <w:szCs w:val="20"/>
        </w:rPr>
        <w:t>9</w:t>
      </w:r>
    </w:p>
    <w:p w:rsidR="00C24A2F" w:rsidRPr="003C5BEA" w:rsidRDefault="00C24A2F" w:rsidP="00C24A2F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</w:t>
      </w:r>
      <w:r w:rsidR="007C578A"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МО «Приморский муниципальный район» </w:t>
      </w:r>
      <w:r w:rsidR="007C578A"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>
        <w:rPr>
          <w:sz w:val="20"/>
          <w:szCs w:val="20"/>
        </w:rPr>
        <w:t>8 декабря</w:t>
      </w:r>
      <w:r w:rsidRPr="00441886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441886">
        <w:rPr>
          <w:sz w:val="20"/>
          <w:szCs w:val="20"/>
        </w:rPr>
        <w:t xml:space="preserve"> г. №</w:t>
      </w:r>
      <w:r w:rsidR="002E56DB">
        <w:rPr>
          <w:sz w:val="20"/>
          <w:szCs w:val="20"/>
        </w:rPr>
        <w:t xml:space="preserve"> 409</w:t>
      </w:r>
    </w:p>
    <w:p w:rsidR="00C24A2F" w:rsidRPr="003C5BEA" w:rsidRDefault="00C24A2F" w:rsidP="00C24A2F">
      <w:pPr>
        <w:autoSpaceDE w:val="0"/>
        <w:autoSpaceDN w:val="0"/>
        <w:adjustRightInd w:val="0"/>
        <w:jc w:val="center"/>
        <w:outlineLvl w:val="1"/>
      </w:pPr>
    </w:p>
    <w:p w:rsidR="00C24A2F" w:rsidRPr="003C5BEA" w:rsidRDefault="00C24A2F" w:rsidP="00C24A2F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C24A2F" w:rsidRPr="0051034D" w:rsidRDefault="00C24A2F" w:rsidP="00C24A2F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1034D">
        <w:rPr>
          <w:b/>
          <w:bCs/>
          <w:sz w:val="26"/>
          <w:szCs w:val="26"/>
        </w:rPr>
        <w:t>Изменения,</w:t>
      </w:r>
    </w:p>
    <w:p w:rsidR="00C24A2F" w:rsidRDefault="00C24A2F" w:rsidP="00C24A2F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которые </w:t>
      </w:r>
      <w:r w:rsidRPr="003C5BEA">
        <w:rPr>
          <w:sz w:val="26"/>
          <w:szCs w:val="26"/>
        </w:rPr>
        <w:t>внос</w:t>
      </w:r>
      <w:r>
        <w:rPr>
          <w:sz w:val="26"/>
          <w:szCs w:val="26"/>
        </w:rPr>
        <w:t>ятся</w:t>
      </w:r>
      <w:r w:rsidRPr="003C5BEA">
        <w:rPr>
          <w:sz w:val="26"/>
          <w:szCs w:val="26"/>
        </w:rPr>
        <w:t xml:space="preserve"> в Приложение № 3</w:t>
      </w:r>
      <w:r>
        <w:rPr>
          <w:sz w:val="26"/>
          <w:szCs w:val="26"/>
        </w:rPr>
        <w:t>0</w:t>
      </w:r>
      <w:r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>к решению Собрания депутатов муниципального обр</w:t>
      </w:r>
      <w:bookmarkStart w:id="0" w:name="_GoBack"/>
      <w:bookmarkEnd w:id="0"/>
      <w:r w:rsidRPr="003C5BEA">
        <w:rPr>
          <w:sz w:val="26"/>
          <w:szCs w:val="26"/>
        </w:rPr>
        <w:t xml:space="preserve">азования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>«Приморский муниципальный район»</w:t>
      </w:r>
      <w:r>
        <w:rPr>
          <w:sz w:val="26"/>
          <w:szCs w:val="26"/>
        </w:rPr>
        <w:t xml:space="preserve"> </w:t>
      </w:r>
      <w:r w:rsidRPr="003C5BEA">
        <w:rPr>
          <w:sz w:val="26"/>
          <w:szCs w:val="26"/>
        </w:rPr>
        <w:t xml:space="preserve">от </w:t>
      </w:r>
      <w:r>
        <w:rPr>
          <w:sz w:val="26"/>
          <w:szCs w:val="26"/>
        </w:rPr>
        <w:t>9 декабря 2021</w:t>
      </w:r>
      <w:r w:rsidRPr="003C5BEA">
        <w:rPr>
          <w:sz w:val="26"/>
          <w:szCs w:val="26"/>
        </w:rPr>
        <w:t xml:space="preserve"> г</w:t>
      </w:r>
      <w:r>
        <w:rPr>
          <w:sz w:val="26"/>
          <w:szCs w:val="26"/>
        </w:rPr>
        <w:t>ода</w:t>
      </w:r>
      <w:r w:rsidRPr="003C5BEA">
        <w:rPr>
          <w:sz w:val="26"/>
          <w:szCs w:val="26"/>
        </w:rPr>
        <w:t xml:space="preserve"> № </w:t>
      </w:r>
      <w:r>
        <w:rPr>
          <w:sz w:val="26"/>
          <w:szCs w:val="26"/>
        </w:rPr>
        <w:t>305</w:t>
      </w:r>
      <w:r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 xml:space="preserve">«О бюджете муниципального образования </w:t>
      </w:r>
    </w:p>
    <w:p w:rsidR="00C24A2F" w:rsidRDefault="00C24A2F" w:rsidP="00C24A2F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 xml:space="preserve">«Приморский муниципальный район» </w:t>
      </w:r>
      <w:r>
        <w:rPr>
          <w:sz w:val="26"/>
          <w:szCs w:val="26"/>
        </w:rPr>
        <w:t xml:space="preserve">Архангельской области </w:t>
      </w:r>
    </w:p>
    <w:p w:rsidR="00C24A2F" w:rsidRPr="003C5BEA" w:rsidRDefault="00C24A2F" w:rsidP="00C24A2F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на 202</w:t>
      </w:r>
      <w:r>
        <w:rPr>
          <w:sz w:val="26"/>
          <w:szCs w:val="26"/>
        </w:rPr>
        <w:t>2</w:t>
      </w:r>
      <w:r w:rsidRPr="003C5BEA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3</w:t>
      </w:r>
      <w:r w:rsidRPr="003C5BEA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3C5BEA">
        <w:rPr>
          <w:sz w:val="26"/>
          <w:szCs w:val="26"/>
        </w:rPr>
        <w:t xml:space="preserve"> годов»</w:t>
      </w:r>
    </w:p>
    <w:p w:rsidR="00C24A2F" w:rsidRPr="008372D3" w:rsidRDefault="00C24A2F" w:rsidP="00C24A2F">
      <w:pPr>
        <w:jc w:val="center"/>
        <w:rPr>
          <w:rFonts w:eastAsiaTheme="minorHAnsi"/>
          <w:lang w:eastAsia="en-US"/>
        </w:rPr>
      </w:pPr>
    </w:p>
    <w:p w:rsidR="00C24A2F" w:rsidRPr="00ED1212" w:rsidRDefault="00C24A2F" w:rsidP="00C24A2F">
      <w:pPr>
        <w:tabs>
          <w:tab w:val="left" w:pos="1134"/>
        </w:tabs>
        <w:autoSpaceDE w:val="0"/>
        <w:autoSpaceDN w:val="0"/>
        <w:adjustRightInd w:val="0"/>
        <w:jc w:val="both"/>
        <w:rPr>
          <w:highlight w:val="yellow"/>
        </w:rPr>
      </w:pPr>
    </w:p>
    <w:p w:rsidR="007C578A" w:rsidRDefault="007C578A" w:rsidP="00C24A2F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b w:val="0"/>
        </w:rPr>
      </w:pPr>
      <w:r>
        <w:rPr>
          <w:rFonts w:eastAsiaTheme="minorHAnsi"/>
          <w:b w:val="0"/>
          <w:lang w:eastAsia="en-US"/>
        </w:rPr>
        <w:t>1.</w:t>
      </w:r>
      <w:r>
        <w:rPr>
          <w:rFonts w:eastAsiaTheme="minorHAnsi"/>
          <w:b w:val="0"/>
          <w:lang w:eastAsia="en-US"/>
        </w:rPr>
        <w:tab/>
      </w:r>
      <w:r w:rsidR="00C24A2F" w:rsidRPr="00C72C13">
        <w:rPr>
          <w:b w:val="0"/>
        </w:rPr>
        <w:t>Преамбулу дополнить подпунктом 2</w:t>
      </w:r>
      <w:r w:rsidR="00C24A2F">
        <w:rPr>
          <w:b w:val="0"/>
        </w:rPr>
        <w:t xml:space="preserve">8 </w:t>
      </w:r>
      <w:r w:rsidR="00C24A2F" w:rsidRPr="00C72C13">
        <w:rPr>
          <w:b w:val="0"/>
        </w:rPr>
        <w:t>следующего содержания:</w:t>
      </w:r>
    </w:p>
    <w:p w:rsidR="007C578A" w:rsidRDefault="00C24A2F" w:rsidP="007C578A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rFonts w:eastAsiaTheme="minorHAnsi"/>
          <w:b w:val="0"/>
          <w:lang w:eastAsia="en-US"/>
        </w:rPr>
      </w:pPr>
      <w:r w:rsidRPr="00C34CE4">
        <w:t>«</w:t>
      </w:r>
      <w:r w:rsidRPr="00826EA9">
        <w:rPr>
          <w:rFonts w:eastAsiaTheme="minorHAnsi"/>
          <w:b w:val="0"/>
          <w:lang w:eastAsia="en-US"/>
        </w:rPr>
        <w:t>2</w:t>
      </w:r>
      <w:r>
        <w:rPr>
          <w:rFonts w:eastAsiaTheme="minorHAnsi"/>
          <w:b w:val="0"/>
          <w:lang w:eastAsia="en-US"/>
        </w:rPr>
        <w:t xml:space="preserve">8) </w:t>
      </w:r>
      <w:r w:rsidRPr="00B51007">
        <w:rPr>
          <w:rStyle w:val="a3"/>
          <w:b w:val="0"/>
          <w:bCs w:val="0"/>
          <w:color w:val="auto"/>
          <w:u w:val="none"/>
          <w:lang w:eastAsia="en-US"/>
        </w:rPr>
        <w:t>иных межбюджетных трансфертов</w:t>
      </w:r>
      <w:r>
        <w:rPr>
          <w:rStyle w:val="a3"/>
          <w:b w:val="0"/>
          <w:bCs w:val="0"/>
          <w:color w:val="auto"/>
          <w:u w:val="none"/>
          <w:lang w:eastAsia="en-US"/>
        </w:rPr>
        <w:t xml:space="preserve"> </w:t>
      </w:r>
      <w:r w:rsidRPr="00B51007">
        <w:rPr>
          <w:rStyle w:val="a3"/>
          <w:b w:val="0"/>
          <w:bCs w:val="0"/>
          <w:color w:val="auto"/>
          <w:u w:val="none"/>
          <w:lang w:eastAsia="en-US"/>
        </w:rPr>
        <w:t>бюджетам сельских по</w:t>
      </w:r>
      <w:r>
        <w:rPr>
          <w:rStyle w:val="a3"/>
          <w:b w:val="0"/>
          <w:bCs w:val="0"/>
          <w:color w:val="auto"/>
          <w:u w:val="none"/>
          <w:lang w:eastAsia="en-US"/>
        </w:rPr>
        <w:t>селений на поддержку мер по обеспечению устойчивого исполнения бюджетов</w:t>
      </w:r>
      <w:r w:rsidR="007C578A">
        <w:rPr>
          <w:rFonts w:eastAsiaTheme="minorHAnsi"/>
          <w:b w:val="0"/>
          <w:lang w:eastAsia="en-US"/>
        </w:rPr>
        <w:t>».</w:t>
      </w:r>
    </w:p>
    <w:p w:rsidR="00C24A2F" w:rsidRPr="007C578A" w:rsidRDefault="007C578A" w:rsidP="007C578A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rFonts w:eastAsiaTheme="minorHAnsi"/>
          <w:b w:val="0"/>
          <w:lang w:eastAsia="en-US"/>
        </w:rPr>
      </w:pPr>
      <w:r>
        <w:rPr>
          <w:rFonts w:eastAsiaTheme="minorHAnsi"/>
          <w:b w:val="0"/>
          <w:lang w:eastAsia="en-US"/>
        </w:rPr>
        <w:t>2</w:t>
      </w:r>
      <w:r w:rsidR="00C24A2F" w:rsidRPr="007C578A">
        <w:rPr>
          <w:rFonts w:eastAsiaTheme="minorHAnsi"/>
          <w:b w:val="0"/>
          <w:lang w:eastAsia="en-US"/>
        </w:rPr>
        <w:t>.</w:t>
      </w:r>
      <w:r>
        <w:rPr>
          <w:rFonts w:eastAsiaTheme="minorHAnsi"/>
          <w:b w:val="0"/>
          <w:lang w:eastAsia="en-US"/>
        </w:rPr>
        <w:tab/>
      </w:r>
      <w:r w:rsidR="00C24A2F" w:rsidRPr="007C578A">
        <w:rPr>
          <w:rFonts w:eastAsiaTheme="minorHAnsi"/>
          <w:b w:val="0"/>
          <w:lang w:eastAsia="en-US"/>
        </w:rPr>
        <w:t>Дополнить пунктом 28 следующего содержания:</w:t>
      </w:r>
    </w:p>
    <w:p w:rsidR="00C24A2F" w:rsidRDefault="00C24A2F" w:rsidP="00C24A2F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D5141A" w:rsidRPr="00000C8E" w:rsidRDefault="00C24A2F" w:rsidP="00D5141A">
      <w:pPr>
        <w:autoSpaceDE w:val="0"/>
        <w:autoSpaceDN w:val="0"/>
        <w:adjustRightInd w:val="0"/>
        <w:ind w:right="179"/>
        <w:jc w:val="center"/>
        <w:rPr>
          <w:b/>
        </w:rPr>
      </w:pPr>
      <w:r>
        <w:rPr>
          <w:rFonts w:eastAsiaTheme="minorHAnsi"/>
          <w:lang w:eastAsia="en-US"/>
        </w:rPr>
        <w:t>«</w:t>
      </w:r>
      <w:r>
        <w:rPr>
          <w:b/>
        </w:rPr>
        <w:t>28</w:t>
      </w:r>
      <w:r w:rsidR="00D5141A" w:rsidRPr="00000C8E">
        <w:rPr>
          <w:b/>
        </w:rPr>
        <w:t>. Порядок</w:t>
      </w:r>
    </w:p>
    <w:p w:rsidR="00D5141A" w:rsidRPr="00000C8E" w:rsidRDefault="00D5141A" w:rsidP="00D5141A">
      <w:pPr>
        <w:autoSpaceDE w:val="0"/>
        <w:autoSpaceDN w:val="0"/>
        <w:adjustRightInd w:val="0"/>
        <w:ind w:right="179"/>
        <w:jc w:val="center"/>
        <w:rPr>
          <w:b/>
        </w:rPr>
      </w:pPr>
      <w:r w:rsidRPr="00000C8E">
        <w:rPr>
          <w:b/>
        </w:rPr>
        <w:t xml:space="preserve">предоставления иных межбюджетных трансфертов </w:t>
      </w:r>
      <w:r w:rsidRPr="00000C8E">
        <w:rPr>
          <w:b/>
        </w:rPr>
        <w:br/>
        <w:t xml:space="preserve">бюджетам сельских поселений на поддержку мер по обеспечению </w:t>
      </w:r>
      <w:r w:rsidRPr="00000C8E">
        <w:rPr>
          <w:b/>
        </w:rPr>
        <w:br/>
        <w:t>устойчивого исполнения бюджетов поселений</w:t>
      </w:r>
      <w:r w:rsidRPr="00000C8E">
        <w:t xml:space="preserve"> </w:t>
      </w:r>
    </w:p>
    <w:p w:rsidR="00D5141A" w:rsidRPr="00000C8E" w:rsidRDefault="00D5141A" w:rsidP="00D5141A">
      <w:pPr>
        <w:pStyle w:val="2"/>
        <w:jc w:val="center"/>
        <w:rPr>
          <w:sz w:val="24"/>
          <w:szCs w:val="24"/>
        </w:rPr>
      </w:pPr>
    </w:p>
    <w:p w:rsidR="00D5141A" w:rsidRPr="00DC77C5" w:rsidRDefault="00DB67BB" w:rsidP="00D5141A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>
        <w:t>28</w:t>
      </w:r>
      <w:r w:rsidR="00D5141A" w:rsidRPr="00000C8E">
        <w:t>.1.</w:t>
      </w:r>
      <w:r w:rsidR="00D5141A" w:rsidRPr="00000C8E">
        <w:tab/>
        <w:t xml:space="preserve">Настоящий Порядок определяет условия и правила предоставления иных межбюджетных трансфертов бюджетам сельских поселений на поддержку мер по </w:t>
      </w:r>
      <w:r w:rsidR="00D5141A" w:rsidRPr="00DC77C5">
        <w:t>обеспечению устойчивого исполнения бюджетов поселений в рамках реализации муниципальной программы муниципального образования «Приморский муниципальный район» «Эффективное управление муниципальными финансами и повышение финансовой грамотности на территории Приморского района»</w:t>
      </w:r>
      <w:r w:rsidR="00D5141A" w:rsidRPr="00DC77C5">
        <w:rPr>
          <w:b/>
        </w:rPr>
        <w:t xml:space="preserve"> </w:t>
      </w:r>
      <w:r w:rsidR="00D5141A" w:rsidRPr="00DC77C5">
        <w:t>(далее в настоящем Порядке – межбюджетные трансферты).</w:t>
      </w:r>
    </w:p>
    <w:p w:rsidR="00D5141A" w:rsidRPr="00936C2D" w:rsidRDefault="00DB67BB" w:rsidP="00D5141A">
      <w:pPr>
        <w:tabs>
          <w:tab w:val="left" w:pos="1134"/>
        </w:tabs>
        <w:ind w:firstLine="720"/>
        <w:jc w:val="both"/>
      </w:pPr>
      <w:r>
        <w:t>28</w:t>
      </w:r>
      <w:r w:rsidR="00D5141A" w:rsidRPr="00936C2D">
        <w:t>.2.</w:t>
      </w:r>
      <w:r w:rsidR="00D5141A" w:rsidRPr="00936C2D">
        <w:tab/>
        <w:t>Межбюджетные трансферты предоставляются бюджетам сельских поселений в целях частичной компенсации недополученных в 202</w:t>
      </w:r>
      <w:r w:rsidR="00D5141A">
        <w:t>2</w:t>
      </w:r>
      <w:r w:rsidR="00D5141A" w:rsidRPr="00936C2D">
        <w:t xml:space="preserve"> году расчетных доходов по местным налогам с учетом оценки поступлений налога на доходы физических лиц по сравнению с их прогнозными оценками, учтенными при определении объемов иных межбюджетных трансфертов бюджетам сельских поселений на поддержку мер по обеспечению сбалансированности бюджетов поселений на 202</w:t>
      </w:r>
      <w:r w:rsidR="00D5141A">
        <w:t xml:space="preserve">2 </w:t>
      </w:r>
      <w:r w:rsidR="00D5141A" w:rsidRPr="00936C2D">
        <w:t>год.</w:t>
      </w:r>
    </w:p>
    <w:p w:rsidR="00D5141A" w:rsidRDefault="00DB67BB" w:rsidP="00D5141A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>
        <w:t>28</w:t>
      </w:r>
      <w:r w:rsidR="00D5141A" w:rsidRPr="00936C2D">
        <w:t>.3.</w:t>
      </w:r>
      <w:r w:rsidR="00D5141A" w:rsidRPr="00936C2D">
        <w:tab/>
        <w:t>Получателями межбюджетных трансфертов являются органы местного самоуправления сельских поселений.</w:t>
      </w:r>
    </w:p>
    <w:p w:rsidR="008537A1" w:rsidRPr="00F36CE0" w:rsidRDefault="00DB67BB" w:rsidP="00D5141A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>
        <w:t>28</w:t>
      </w:r>
      <w:r w:rsidR="008537A1">
        <w:t>.4</w:t>
      </w:r>
      <w:r w:rsidR="008537A1" w:rsidRPr="008537A1">
        <w:t xml:space="preserve">. Межбюджетные трансферты предоставляются бюджетам сельских поселений при условии заключения договоров между финансовым управлением администрации муниципального образования «Приморский муниципальный район» (далее в настоящем Порядке – финансовое управление) и органами местного самоуправления сельских поселений и выполнении получателями межбюджетных трансфертов условий, </w:t>
      </w:r>
      <w:r w:rsidR="008537A1" w:rsidRPr="00F36CE0">
        <w:t>предусмотренных договором, в том числе следующих условий:</w:t>
      </w:r>
    </w:p>
    <w:p w:rsidR="00F36CE0" w:rsidRPr="00F36CE0" w:rsidRDefault="00F36CE0" w:rsidP="00F36CE0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F36CE0">
        <w:t>-</w:t>
      </w:r>
      <w:r w:rsidRPr="00F36CE0">
        <w:tab/>
        <w:t xml:space="preserve">обеспечение отсутствия по состоянию на первое число каждого месяца просроченной кредиторской задолженности бюджета поселения и муниципальных учреждений сельского поселения по социально значимым направлениям, а также по налоговым и другим обязательным платежам (включая пени и штрафы). Под социально значимыми направлениями понимаются расходы на фонд оплаты труда, взносы по обязательному социальному страхованию на выплаты денежного содержания и иные </w:t>
      </w:r>
      <w:r w:rsidRPr="00F36CE0">
        <w:lastRenderedPageBreak/>
        <w:t>выплаты работникам, на реализацию мер социальной поддержки отдельных категорий граждан;</w:t>
      </w:r>
    </w:p>
    <w:p w:rsidR="00F36CE0" w:rsidRPr="00F36CE0" w:rsidRDefault="00F36CE0" w:rsidP="00F36CE0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F36CE0">
        <w:t>-</w:t>
      </w:r>
      <w:r w:rsidRPr="00F36CE0">
        <w:tab/>
        <w:t xml:space="preserve">обеспечение по итогам исполнения бюджета сельского поселения за 2022 год сокращения сложившейся по данным годового отчета об исполнении бюджета сельского поселения на 1 января 2022 года просроченной кредиторской задолженности органов местного самоуправления и муниципальных учреждений, финансируемых из бюджета сельского поселения (при отсутствии просроченной кредиторской задолженности </w:t>
      </w:r>
      <w:r w:rsidRPr="00F36CE0">
        <w:br/>
        <w:t>на 1 января 2022 года – недопущение ее возникновения в 2022 году);</w:t>
      </w:r>
    </w:p>
    <w:p w:rsidR="00F36CE0" w:rsidRPr="00F36CE0" w:rsidRDefault="00F36CE0" w:rsidP="00F36CE0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F36CE0">
        <w:t>-</w:t>
      </w:r>
      <w:r w:rsidRPr="00F36CE0">
        <w:tab/>
        <w:t>соблюдение нормативов формирования расходов на содержание органов местного самоуправления сельских поселений Архангельской области на 2022 год, утвержденных постановлением Правительства Архангельской области;</w:t>
      </w:r>
    </w:p>
    <w:p w:rsidR="00F36CE0" w:rsidRPr="00635E7C" w:rsidRDefault="00F36CE0" w:rsidP="00F36CE0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F36CE0">
        <w:t>-</w:t>
      </w:r>
      <w:r w:rsidRPr="00F36CE0">
        <w:tab/>
        <w:t>представление в финансовое управление отчетности и иной информации по форме и в сроки, установленные финансовым управлением.</w:t>
      </w:r>
    </w:p>
    <w:p w:rsidR="00D5141A" w:rsidRPr="00936C2D" w:rsidRDefault="00DB67BB" w:rsidP="00D5141A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>
        <w:t>28</w:t>
      </w:r>
      <w:r w:rsidR="008537A1">
        <w:t>.5</w:t>
      </w:r>
      <w:r w:rsidR="00D5141A" w:rsidRPr="00936C2D">
        <w:t>.</w:t>
      </w:r>
      <w:r w:rsidR="00D5141A" w:rsidRPr="00936C2D">
        <w:tab/>
        <w:t>Предоставление межбюджетных трансфертов осуществляется финансовым управлением в соответствии с показателями сводной бюджетной росписи, утвержденными лимитами бюджетных обязательств и показателями кассового</w:t>
      </w:r>
      <w:r w:rsidR="00AC6518">
        <w:t xml:space="preserve"> плана районного бюджета на 2022</w:t>
      </w:r>
      <w:r w:rsidR="00D5141A" w:rsidRPr="00936C2D">
        <w:t xml:space="preserve"> год.</w:t>
      </w:r>
    </w:p>
    <w:p w:rsidR="00D5141A" w:rsidRPr="00936C2D" w:rsidRDefault="00DB67BB" w:rsidP="00D5141A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>
        <w:t>28</w:t>
      </w:r>
      <w:r w:rsidR="00D5141A" w:rsidRPr="00936C2D">
        <w:t>.</w:t>
      </w:r>
      <w:r w:rsidR="008537A1">
        <w:t>6</w:t>
      </w:r>
      <w:r w:rsidR="00D5141A" w:rsidRPr="00936C2D">
        <w:t>.</w:t>
      </w:r>
      <w:r w:rsidR="00D5141A" w:rsidRPr="00936C2D">
        <w:tab/>
        <w:t>Межбюджетные трансферты перечисляются финансовым управлением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D5141A" w:rsidRPr="00936C2D" w:rsidRDefault="00D5141A" w:rsidP="00D5141A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936C2D">
        <w:t>Межбюджетные трансферты отражаются в доходах бюджетов поселений по коду бюджетной классификации Российской Федерации 000 2 02 49999 10 0000 150 «Прочие межбюджетные трансферты, передаваемые бюджетам сельских поселений».</w:t>
      </w:r>
    </w:p>
    <w:p w:rsidR="00D5141A" w:rsidRPr="00936C2D" w:rsidRDefault="00DB67BB" w:rsidP="00D5141A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>28</w:t>
      </w:r>
      <w:r w:rsidR="008537A1">
        <w:t>.7</w:t>
      </w:r>
      <w:r w:rsidR="00D5141A" w:rsidRPr="00936C2D">
        <w:t>.</w:t>
      </w:r>
      <w:r w:rsidR="00D5141A" w:rsidRPr="00936C2D">
        <w:tab/>
        <w:t xml:space="preserve">Полученные межбюджетные трансферты не имеют конкретного целевого назначения и направляются получателями межбюджетных трансфертов на финансовое обеспечение </w:t>
      </w:r>
      <w:r w:rsidR="00D5141A" w:rsidRPr="00936C2D">
        <w:rPr>
          <w:rFonts w:eastAsiaTheme="minorHAnsi"/>
          <w:lang w:eastAsia="en-US"/>
        </w:rPr>
        <w:t>расходов, предусмотренных решениями представительных органов сельских поселений о местных бюджетах</w:t>
      </w:r>
      <w:r w:rsidR="00D5141A" w:rsidRPr="00936C2D">
        <w:t>, без сохранения в коде целевой статьи кода направления расходов (13 – 17 разряды кода расходов бюджетов),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</w:t>
      </w:r>
      <w:r w:rsidR="00D5141A">
        <w:t>2</w:t>
      </w:r>
      <w:r w:rsidR="00D5141A" w:rsidRPr="00936C2D">
        <w:t xml:space="preserve"> год и плановый период </w:t>
      </w:r>
      <w:r w:rsidR="00D5141A" w:rsidRPr="00936C2D">
        <w:br/>
        <w:t>202</w:t>
      </w:r>
      <w:r w:rsidR="00D5141A">
        <w:t>3</w:t>
      </w:r>
      <w:r w:rsidR="00D5141A" w:rsidRPr="00936C2D">
        <w:t xml:space="preserve"> и 202</w:t>
      </w:r>
      <w:r w:rsidR="00D5141A">
        <w:t>4</w:t>
      </w:r>
      <w:r w:rsidR="00D5141A" w:rsidRPr="00936C2D">
        <w:t xml:space="preserve"> годов».</w:t>
      </w:r>
    </w:p>
    <w:p w:rsidR="00B548DA" w:rsidRPr="00756D1A" w:rsidRDefault="00DB67BB" w:rsidP="00B548DA">
      <w:pPr>
        <w:tabs>
          <w:tab w:val="left" w:pos="1134"/>
          <w:tab w:val="left" w:pos="1260"/>
        </w:tabs>
        <w:ind w:firstLine="708"/>
        <w:jc w:val="both"/>
      </w:pPr>
      <w:r>
        <w:t>28</w:t>
      </w:r>
      <w:r w:rsidR="00B548DA">
        <w:t>.8</w:t>
      </w:r>
      <w:r w:rsidR="00B548DA" w:rsidRPr="00756D1A">
        <w:t>.</w:t>
      </w:r>
      <w:r w:rsidR="00B548DA" w:rsidRPr="00756D1A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</w:t>
      </w:r>
      <w:r w:rsidR="00461146">
        <w:t>ательством Российской Федерации</w:t>
      </w:r>
      <w:r w:rsidR="007C578A">
        <w:t>.</w:t>
      </w:r>
      <w:r w:rsidR="00157C9F">
        <w:t>»</w:t>
      </w:r>
    </w:p>
    <w:sectPr w:rsidR="00B548DA" w:rsidRPr="0075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22C4A"/>
    <w:rsid w:val="001309D1"/>
    <w:rsid w:val="001329AE"/>
    <w:rsid w:val="00132E29"/>
    <w:rsid w:val="00133FC4"/>
    <w:rsid w:val="00140189"/>
    <w:rsid w:val="001531A5"/>
    <w:rsid w:val="00157C9F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5DAD"/>
    <w:rsid w:val="001B0099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1A8E"/>
    <w:rsid w:val="00245A26"/>
    <w:rsid w:val="00246476"/>
    <w:rsid w:val="00247E02"/>
    <w:rsid w:val="002515E6"/>
    <w:rsid w:val="002542B2"/>
    <w:rsid w:val="00261998"/>
    <w:rsid w:val="002633B6"/>
    <w:rsid w:val="00265583"/>
    <w:rsid w:val="0026610B"/>
    <w:rsid w:val="002667DB"/>
    <w:rsid w:val="002746DD"/>
    <w:rsid w:val="002753DD"/>
    <w:rsid w:val="0029103D"/>
    <w:rsid w:val="002938BA"/>
    <w:rsid w:val="002977AA"/>
    <w:rsid w:val="002A24AF"/>
    <w:rsid w:val="002B0996"/>
    <w:rsid w:val="002B0F87"/>
    <w:rsid w:val="002B21B7"/>
    <w:rsid w:val="002C3A0E"/>
    <w:rsid w:val="002C4638"/>
    <w:rsid w:val="002D2D0E"/>
    <w:rsid w:val="002D54E8"/>
    <w:rsid w:val="002E15B4"/>
    <w:rsid w:val="002E1E36"/>
    <w:rsid w:val="002E1F95"/>
    <w:rsid w:val="002E56DB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59DC"/>
    <w:rsid w:val="0032759E"/>
    <w:rsid w:val="00336092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5AF7"/>
    <w:rsid w:val="00461146"/>
    <w:rsid w:val="004633E5"/>
    <w:rsid w:val="00477F55"/>
    <w:rsid w:val="004872C4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7137"/>
    <w:rsid w:val="00516625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03F"/>
    <w:rsid w:val="005963F8"/>
    <w:rsid w:val="005A0F7F"/>
    <w:rsid w:val="005A1377"/>
    <w:rsid w:val="005A3B57"/>
    <w:rsid w:val="005B150B"/>
    <w:rsid w:val="005B22BE"/>
    <w:rsid w:val="005B4054"/>
    <w:rsid w:val="005B4B5E"/>
    <w:rsid w:val="005C6FE5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A3BE8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578A"/>
    <w:rsid w:val="007C6E15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37A1"/>
    <w:rsid w:val="008549F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50EA"/>
    <w:rsid w:val="00961CBF"/>
    <w:rsid w:val="009664E4"/>
    <w:rsid w:val="00966954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591C"/>
    <w:rsid w:val="009C74AC"/>
    <w:rsid w:val="009D2867"/>
    <w:rsid w:val="009D5867"/>
    <w:rsid w:val="009D6FDA"/>
    <w:rsid w:val="009E49E7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60B5"/>
    <w:rsid w:val="00A561F8"/>
    <w:rsid w:val="00A572E0"/>
    <w:rsid w:val="00A57E56"/>
    <w:rsid w:val="00A60675"/>
    <w:rsid w:val="00A67A83"/>
    <w:rsid w:val="00A70648"/>
    <w:rsid w:val="00A71153"/>
    <w:rsid w:val="00A72FF1"/>
    <w:rsid w:val="00A76192"/>
    <w:rsid w:val="00AA0502"/>
    <w:rsid w:val="00AA5696"/>
    <w:rsid w:val="00AB3E98"/>
    <w:rsid w:val="00AB5181"/>
    <w:rsid w:val="00AC2FFE"/>
    <w:rsid w:val="00AC4BC0"/>
    <w:rsid w:val="00AC6518"/>
    <w:rsid w:val="00AD0E90"/>
    <w:rsid w:val="00AE0D4E"/>
    <w:rsid w:val="00AE21F5"/>
    <w:rsid w:val="00AE51BD"/>
    <w:rsid w:val="00AF0BE3"/>
    <w:rsid w:val="00AF1207"/>
    <w:rsid w:val="00B060E3"/>
    <w:rsid w:val="00B07DA3"/>
    <w:rsid w:val="00B1204E"/>
    <w:rsid w:val="00B142B9"/>
    <w:rsid w:val="00B20949"/>
    <w:rsid w:val="00B402B6"/>
    <w:rsid w:val="00B4127B"/>
    <w:rsid w:val="00B434DA"/>
    <w:rsid w:val="00B43E23"/>
    <w:rsid w:val="00B50CD3"/>
    <w:rsid w:val="00B51CCB"/>
    <w:rsid w:val="00B548DA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1D1A"/>
    <w:rsid w:val="00C24A2F"/>
    <w:rsid w:val="00C3071E"/>
    <w:rsid w:val="00C3363A"/>
    <w:rsid w:val="00C4037C"/>
    <w:rsid w:val="00C521E9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2634D"/>
    <w:rsid w:val="00D2667F"/>
    <w:rsid w:val="00D32567"/>
    <w:rsid w:val="00D358C3"/>
    <w:rsid w:val="00D36585"/>
    <w:rsid w:val="00D37E0D"/>
    <w:rsid w:val="00D413C3"/>
    <w:rsid w:val="00D5141A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7BB"/>
    <w:rsid w:val="00DB6CE4"/>
    <w:rsid w:val="00DC3FD9"/>
    <w:rsid w:val="00DD49E7"/>
    <w:rsid w:val="00DD79C5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6CE0"/>
    <w:rsid w:val="00F44567"/>
    <w:rsid w:val="00F46C34"/>
    <w:rsid w:val="00F539DE"/>
    <w:rsid w:val="00F56AA2"/>
    <w:rsid w:val="00F615CF"/>
    <w:rsid w:val="00F65F6B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3360"/>
    <w:rsid w:val="00FD356C"/>
    <w:rsid w:val="00FD4545"/>
    <w:rsid w:val="00FE713E"/>
    <w:rsid w:val="00FF0D90"/>
    <w:rsid w:val="00FF369B"/>
    <w:rsid w:val="00FF38E5"/>
    <w:rsid w:val="00FF54F7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B530F-7012-474A-BF79-D8100CD22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60</cp:revision>
  <cp:lastPrinted>2022-11-25T07:51:00Z</cp:lastPrinted>
  <dcterms:created xsi:type="dcterms:W3CDTF">2021-10-29T07:12:00Z</dcterms:created>
  <dcterms:modified xsi:type="dcterms:W3CDTF">2022-12-06T09:04:00Z</dcterms:modified>
</cp:coreProperties>
</file>