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33" w:rsidRPr="00772833" w:rsidRDefault="00772833">
      <w:pPr>
        <w:pStyle w:val="ConsPlusTitlePage"/>
        <w:rPr>
          <w:rFonts w:ascii="Times New Roman" w:hAnsi="Times New Roman" w:cs="Times New Roman"/>
        </w:rPr>
      </w:pPr>
      <w:r w:rsidRPr="00772833">
        <w:rPr>
          <w:rFonts w:ascii="Times New Roman" w:hAnsi="Times New Roman" w:cs="Times New Roman"/>
        </w:rPr>
        <w:t>Редакция от 19.07.2018</w:t>
      </w:r>
      <w:r w:rsidRPr="00772833">
        <w:rPr>
          <w:rFonts w:ascii="Times New Roman" w:hAnsi="Times New Roman" w:cs="Times New Roman"/>
        </w:rPr>
        <w:br/>
      </w:r>
    </w:p>
    <w:p w:rsidR="00772833" w:rsidRDefault="0077283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72833" w:rsidRPr="007728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833" w:rsidRPr="00772833" w:rsidRDefault="007728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2833">
              <w:rPr>
                <w:rFonts w:ascii="Times New Roman" w:hAnsi="Times New Roman" w:cs="Times New Roman"/>
                <w:sz w:val="24"/>
                <w:szCs w:val="24"/>
              </w:rPr>
              <w:t>7 мая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72833" w:rsidRPr="00772833" w:rsidRDefault="007728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2833">
              <w:rPr>
                <w:rFonts w:ascii="Times New Roman" w:hAnsi="Times New Roman" w:cs="Times New Roman"/>
                <w:sz w:val="24"/>
                <w:szCs w:val="24"/>
              </w:rPr>
              <w:t>N 204</w:t>
            </w:r>
          </w:p>
        </w:tc>
      </w:tr>
    </w:tbl>
    <w:p w:rsidR="00772833" w:rsidRPr="00772833" w:rsidRDefault="007728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УКАЗ</w:t>
      </w:r>
    </w:p>
    <w:p w:rsidR="00772833" w:rsidRPr="00772833" w:rsidRDefault="0077283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 w:rsidP="007728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ПРЕЗИДЕНТА РОССИЙ</w:t>
      </w:r>
      <w:bookmarkStart w:id="0" w:name="_GoBack"/>
      <w:bookmarkEnd w:id="0"/>
      <w:r w:rsidRPr="00772833">
        <w:rPr>
          <w:rFonts w:ascii="Times New Roman" w:hAnsi="Times New Roman" w:cs="Times New Roman"/>
          <w:sz w:val="24"/>
          <w:szCs w:val="24"/>
        </w:rPr>
        <w:t>СКОЙ ФЕДЕРАЦИИ</w:t>
      </w:r>
    </w:p>
    <w:p w:rsidR="00772833" w:rsidRPr="00772833" w:rsidRDefault="0077283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</w:t>
      </w:r>
    </w:p>
    <w:p w:rsidR="00772833" w:rsidRPr="00772833" w:rsidRDefault="007728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РАЗВИТИЯ РОССИЙСКОЙ ФЕДЕРАЦИИ НА ПЕРИОД ДО 2024 ГОДА</w:t>
      </w:r>
    </w:p>
    <w:p w:rsidR="00772833" w:rsidRPr="00772833" w:rsidRDefault="0077283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72833" w:rsidRPr="007728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72833" w:rsidRPr="00772833" w:rsidRDefault="0077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72833" w:rsidRPr="00772833" w:rsidRDefault="007728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8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 w:rsidRPr="007728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7728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Президента РФ от 19.07.2018 N 444)</w:t>
            </w:r>
          </w:p>
        </w:tc>
      </w:tr>
    </w:tbl>
    <w:p w:rsidR="00772833" w:rsidRPr="00772833" w:rsidRDefault="00772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постановляю: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"/>
      <w:bookmarkEnd w:id="1"/>
      <w:r w:rsidRPr="00772833">
        <w:rPr>
          <w:rFonts w:ascii="Times New Roman" w:hAnsi="Times New Roman" w:cs="Times New Roman"/>
          <w:sz w:val="24"/>
          <w:szCs w:val="24"/>
        </w:rPr>
        <w:t>1. Правительству Российской Федерации обеспечить достижение следующих национальных целей развития Российской Федерации на период до 2024 года: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обеспечение устойчивого естественного роста численности населения Российской Федерации;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повышение ожидаемой продолжительности жизни до 78 лет (к 2030 году - до 80 лет);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в) обеспечение устойчивого роста реальных доходов граждан, а также роста уровня пенсионного обеспечения выше уровня инфляции;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г) снижение в два раза уровня бедности в Российской Федерации;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д) улучшение жилищных условий не менее 5 млн. семей ежегодно;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е) ускорение технологического развития Российской Федерации, увеличение количества организаций, осуществляющих технологические инновации, до 50 процентов от их общего числа;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ж) обеспечение ускоренного внедрения цифровых технологий в экономике и социальной сфере;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з) вхождение Российской Федерации в число пяти крупнейших экономик мира, обеспечение темпов экономического роста выше мировых при сохранении макроэкономической стабильности, в том числе инфляции на уровне, не превышающем 4 процентов;</w:t>
      </w:r>
    </w:p>
    <w:p w:rsid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и) создание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экспортно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>2. Правительству Российской Федерации: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а) утвердить до 1 октября 2018 г. Основные направления деятельности Правительства Российской Федерации на период до 2024 года и прогноз социально-экономического развития Российской Федерации на период до 2024 года, предусмотрев механизмы и ресурсное обеспечение достижения национальных целей, определенных </w:t>
      </w:r>
      <w:hyperlink w:anchor="P14" w:history="1">
        <w:r w:rsidRPr="00772833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772833">
        <w:rPr>
          <w:rFonts w:ascii="Times New Roman" w:hAnsi="Times New Roman" w:cs="Times New Roman"/>
          <w:sz w:val="24"/>
          <w:szCs w:val="24"/>
        </w:rPr>
        <w:t xml:space="preserve"> настоящего Указа;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"/>
      <w:bookmarkEnd w:id="2"/>
      <w:r w:rsidRPr="00772833">
        <w:rPr>
          <w:rFonts w:ascii="Times New Roman" w:hAnsi="Times New Roman" w:cs="Times New Roman"/>
          <w:sz w:val="24"/>
          <w:szCs w:val="24"/>
        </w:rPr>
        <w:t xml:space="preserve">б) в соответствии с национальными целями, определенными </w:t>
      </w:r>
      <w:hyperlink w:anchor="P14" w:history="1">
        <w:r w:rsidRPr="00772833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772833">
        <w:rPr>
          <w:rFonts w:ascii="Times New Roman" w:hAnsi="Times New Roman" w:cs="Times New Roman"/>
          <w:sz w:val="24"/>
          <w:szCs w:val="24"/>
        </w:rPr>
        <w:t xml:space="preserve"> настоящего Указа, разработать (скорректировать) совместно с органами государственной власти субъектов Российской Федерации и представить до 1 октября 2018 г. для рассмотрения на заседании Совета при Президенте Российской Федерации по стратегическому развитию и национальным проектам национальные проекты (программы) по следующим направлениям:</w:t>
      </w:r>
    </w:p>
    <w:p w:rsidR="00772833" w:rsidRPr="00772833" w:rsidRDefault="00772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772833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772833">
        <w:rPr>
          <w:rFonts w:ascii="Times New Roman" w:hAnsi="Times New Roman" w:cs="Times New Roman"/>
          <w:sz w:val="24"/>
          <w:szCs w:val="24"/>
        </w:rPr>
        <w:t xml:space="preserve"> Президента РФ от 19.07.2018 N 444)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демография;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здравоохранение;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жилье и городская среда;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экология;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производительность труда и поддержка занятости;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наука;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цифровая экономика;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культура;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международная кооперация и экспорт.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3. Правительству Российской Федерации при разработке национальной программы в сфере демографического развития исходить из того, что в 2024 году необходимо обеспечить: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увеличение ожидаемой продолжительности здоровой жизни до 67 лет;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увеличение суммарного коэффициента рождаемости до 1,7;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увеличение доли граждан, ведущих здоровый образ жизни, а также увеличение до 55 процентов доли граждан, систематически занимающихся физической культурой и спортом;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внедрение механизма финансовой поддержки семей при рождении детей;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осуществления трудовой деятельности женщин, имеющих детей, включая достижение 100-процентной доступности (к 2021 году) дошкольного образования для детей в возрасте до трех лет;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разработка и реализация программы системной поддержки и повышения качества жизни граждан старшего поколения;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4. Правительству Российской Федерации при разработке национального проекта в сфере здравоохранения исходить из того, что в 2024 году необходимо обеспечить: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снижение показателей смертности населения трудоспособного возраста (до 350 случаев на 100 тыс. населения), смертности от болезней системы кровообращения (до 450 случаев на 100 тыс. населения), смертности от новообразований, в том числе от злокачественных (до 185 случаев на 100 тыс. населения), младенческой смертности (до 4,5 случая на 1 тыс. родившихся детей);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охвата всех граждан профилактическими медицинскими осмотрами не реже одного раза в год;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оптимизация работы медицинских организаций, оказывающих первичную медико-санитарную помощь, сокращение времени ожидания в очереди при обращении граждан в указанные медицинские организации, упрощение процедуры записи на прием к врачу;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увеличение объема экспорта медицинских услуг не менее чем в четыре раза по сравнению с 2017 годом (до 1 млрд. долларов США в год);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833">
        <w:rPr>
          <w:rFonts w:ascii="Times New Roman" w:hAnsi="Times New Roman" w:cs="Times New Roman"/>
          <w:sz w:val="24"/>
          <w:szCs w:val="24"/>
        </w:rPr>
        <w:t>завершение формирования сети медицинских организаций первичного звена здравоохранения с использованием в сфере здравоохранения геоинформационной системы с учетом необходимости строительства врачебных амбулаторий, фельдшерских и фельдшерско-акушерских пунктов в населенных пунктах с численностью населения от 100 человек до 2 тыс. человек, а также с учетом использования мобильных медицинских комплексов в населенных пунктах с численностью населения менее 100 человек;</w:t>
      </w:r>
      <w:proofErr w:type="gramEnd"/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завершение формирования сети национальных медицинских исследовательских центров;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механизмов взаимодействия медицинских организаций на основе единой государственной информационной системы в сфере здравоохранения;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>внедрение инновационных медицинских технологий, включая систему ранней диагностики и дистанционный мониторинг состояния здоровья пациентов;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медицинских организаций системы здравоохранения квалифицированными кадрами, включая внедрение системы непрерывного образования медицинских работников, в том числе с использованием дистанционных образовательных технологий;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внедрение клинических рекомендаций и протоколов лечения и их использование в целях формирования тарифов на оплату медицинской помощи;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 борьбы с онкологическими заболеваниями, </w:t>
      </w:r>
      <w:proofErr w:type="gramStart"/>
      <w:r w:rsidRPr="00772833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Pr="00772833">
        <w:rPr>
          <w:rFonts w:ascii="Times New Roman" w:hAnsi="Times New Roman" w:cs="Times New Roman"/>
          <w:sz w:val="24"/>
          <w:szCs w:val="24"/>
        </w:rPr>
        <w:t xml:space="preserve"> заболеваниями, развития детского здравоохранения, включая создание современной инфраструктуры оказания медицинской помощи детям;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системы защиты прав пациентов;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совершенствование механизма экспорта медицинских услуг.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5. 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модернизация профессионального образования, в том числе посредством внедрения </w:t>
      </w:r>
      <w:r w:rsidRPr="00772833">
        <w:rPr>
          <w:rFonts w:ascii="Times New Roman" w:hAnsi="Times New Roman" w:cs="Times New Roman"/>
          <w:sz w:val="24"/>
          <w:szCs w:val="24"/>
        </w:rPr>
        <w:lastRenderedPageBreak/>
        <w:t>адаптивных, практико-ориентированных и гибких образовательных программ;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>);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увеличение не менее чем в два раза количества иностранных граждан, обучающихся в образовательных организациях высшего образования и научных организациях, а также реализация комплекса мер по трудоустройству лучших из них в Российской Федерации.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увеличение объема жилищного строительства не менее чем до 120 млн. квадратных метров в год;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</w:t>
      </w:r>
      <w:proofErr w:type="gramStart"/>
      <w:r w:rsidRPr="0077283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72833">
        <w:rPr>
          <w:rFonts w:ascii="Times New Roman" w:hAnsi="Times New Roman" w:cs="Times New Roman"/>
          <w:sz w:val="24"/>
          <w:szCs w:val="24"/>
        </w:rPr>
        <w:t>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экологическое оздоровление водных объектов, включая реку Волгу, и сохранение уникальных водных систем, включая озера Байкал и Телецкое;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сохранение биологического разнообразия, в том числе посредством создания не менее 24 новых особо охраняемых природных территорий;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Ахтубинской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поймы;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сохранение биологического разнообразия, включая увеличение площади особо охраняемых природных территорий на 5 млн. гектаров,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реинтродукцию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</w:t>
      </w:r>
      <w:r w:rsidRPr="00772833">
        <w:rPr>
          <w:rFonts w:ascii="Times New Roman" w:hAnsi="Times New Roman" w:cs="Times New Roman"/>
          <w:sz w:val="24"/>
          <w:szCs w:val="24"/>
        </w:rPr>
        <w:lastRenderedPageBreak/>
        <w:t>технологий и материалов;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доведение </w:t>
      </w:r>
      <w:proofErr w:type="gramStart"/>
      <w:r w:rsidRPr="00772833">
        <w:rPr>
          <w:rFonts w:ascii="Times New Roman" w:hAnsi="Times New Roman" w:cs="Times New Roman"/>
          <w:sz w:val="24"/>
          <w:szCs w:val="24"/>
        </w:rPr>
        <w:t>норматива зачисления налоговых доходов бюджетов субъектов Российской Федерации</w:t>
      </w:r>
      <w:proofErr w:type="gramEnd"/>
      <w:r w:rsidRPr="00772833">
        <w:rPr>
          <w:rFonts w:ascii="Times New Roman" w:hAnsi="Times New Roman" w:cs="Times New Roman"/>
          <w:sz w:val="24"/>
          <w:szCs w:val="24"/>
        </w:rPr>
        <w:t xml:space="preserve"> от акцизов на горюче-смазочные материалы до 100 процентов;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внедрение общедоступной информационной системы </w:t>
      </w:r>
      <w:proofErr w:type="gramStart"/>
      <w:r w:rsidRPr="007728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72833">
        <w:rPr>
          <w:rFonts w:ascii="Times New Roman" w:hAnsi="Times New Roman" w:cs="Times New Roman"/>
          <w:sz w:val="24"/>
          <w:szCs w:val="24"/>
        </w:rPr>
        <w:t xml:space="preserve"> формированием и использованием средств дорожных фондов всех уровней (в 2019 году);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механизмов экономического стимулирования сохранности автомобильных дорог регионального и местного значения;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внедрение новых технических требований и стандартов </w:t>
      </w:r>
      <w:proofErr w:type="gramStart"/>
      <w:r w:rsidRPr="00772833">
        <w:rPr>
          <w:rFonts w:ascii="Times New Roman" w:hAnsi="Times New Roman" w:cs="Times New Roman"/>
          <w:sz w:val="24"/>
          <w:szCs w:val="24"/>
        </w:rPr>
        <w:t>обустройства</w:t>
      </w:r>
      <w:proofErr w:type="gramEnd"/>
      <w:r w:rsidRPr="00772833">
        <w:rPr>
          <w:rFonts w:ascii="Times New Roman" w:hAnsi="Times New Roman" w:cs="Times New Roman"/>
          <w:sz w:val="24"/>
          <w:szCs w:val="24"/>
        </w:rPr>
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внедрение автоматизированных и роботизированных технологий организации дорожного движения и </w:t>
      </w:r>
      <w:proofErr w:type="gramStart"/>
      <w:r w:rsidRPr="007728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72833">
        <w:rPr>
          <w:rFonts w:ascii="Times New Roman" w:hAnsi="Times New Roman" w:cs="Times New Roman"/>
          <w:sz w:val="24"/>
          <w:szCs w:val="24"/>
        </w:rPr>
        <w:t xml:space="preserve"> соблюдением правил дорожного движения;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9. Правительству Российской Федерации при реализации совместно с органами государственной власти субъектов Российской Федерации национальной программы в сфере повышения производительности труда и поддержки занятости обеспечить в 2024 году: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рост производительности труда на средних и крупных предприятиях базовых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несырьевых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отраслей экономики не ниже 5 процентов в год;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привлечение к участию в реализации указанной национальной программы не менее 10 субъектов Российской Федерации ежегодно;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вовлечение в реализацию указанной национальной программы не менее 10 тыс. средних и крупных предприятий базовых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несырьевых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отраслей экономики;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стимулирование внедрения передовых управленческих, организационных и технологических решений для повышения производительности труда и модернизации основных фондов, в том числе посредством предоставления налоговых преференций;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сокращение нормативно-правовых и административных ограничений, препятствующих росту производительности труда, а также замещение устаревших и непроизводительных рабочих мест;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системы методической и организационной поддержки повышения производительности труда на предприятиях;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системы подготовки кадров, направленной на обучение основам повышения производительности труда, в том числе посредством использования цифровых технологий и платформенных решений.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10. Правительству Российской Федерации при разработке национального проекта в сфере науки исходить из того, что в 2024 году необходимо обеспечить: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присутствия Российской Федерации в числе пяти ведущих стран мира, осуществляющих научные исследования и разработки в областях, определяемых приоритетами научно-технологического развития;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привлекательности работы в Российской Федерации для российских и зарубежных ведущих ученых и молодых перспективных исследователей;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опережающее увеличение внутренних затрат на научные исследования и разработки за счет всех источников по сравнению с ростом валового внутреннего продукта страны;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передовой инфраструктуры научных исследований и разработок, инновационной деятельности, включая создание и развитие сети уникальных научных установок класса "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мегасайенс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>";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обновление не менее 50 процентов приборной базы ведущих организаций, выполняющих научные исследования и разработки;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научных центров мирового уровня, включая сеть международных математических центров и центров геномных исследований;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11. Правительству Российской Федерации при реализации совместно с органами государственной власти субъектов Российской Федерации национальной </w:t>
      </w:r>
      <w:hyperlink r:id="rId7" w:history="1">
        <w:r w:rsidRPr="00772833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772833">
        <w:rPr>
          <w:rFonts w:ascii="Times New Roman" w:hAnsi="Times New Roman" w:cs="Times New Roman"/>
          <w:sz w:val="24"/>
          <w:szCs w:val="24"/>
        </w:rPr>
        <w:t xml:space="preserve"> "Цифровая экономика Российской Федерации" обеспечить в 2024 году: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увеличение внутренних затрат на развитие цифровой экономики за счет всех источников (по доле в валовом внутреннем продукте страны) не менее чем в три раза по сравнению с 2017 годом;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использование преимущественно отечественного программного обеспечения государственными органами, органами местного самоуправления и организациями;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системы правового регулирования цифровой экономики, основанного на гибком подходе в каждой сфере, а также внедрение гражданского оборота на базе цифровых технологий;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создание глобальной конкурентоспособной инфраструктуры передачи, обработки и </w:t>
      </w:r>
      <w:r w:rsidRPr="00772833">
        <w:rPr>
          <w:rFonts w:ascii="Times New Roman" w:hAnsi="Times New Roman" w:cs="Times New Roman"/>
          <w:sz w:val="24"/>
          <w:szCs w:val="24"/>
        </w:rPr>
        <w:lastRenderedPageBreak/>
        <w:t>хранения данных преимущественно на основе отечественных разработок;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подготовки высококвалифицированных кадров для цифровой экономики;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сквозных цифровых технологий преимущественно на основе отечественных разработок;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внедрение цифровых технологий и платформенных решений в сферах государственного управления и оказания государственных услуг, в том числе в интересах населения и субъектов малого и среднего предпринимательства, включая индивидуальных предпринимателей;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преобразование приоритетных отраслей экономики и социальной сферы, включая здравоохранение, образование, промышленность, сельское хозяйство, строительство, городское хозяйство, транспортную и энергетическую инфраструктуру, финансовые услуги, посредством внедрения цифровых технологий и платформенных решений;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комплексной системы финансирования проектов по разработке и (или) внедрению цифровых технологий и платформенных решений, включающей в себя венчурное финансирование и иные институты развития;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разработка и внедрение национального механизма осуществления согласованной политики государств - членов Евразийского экономического союза при реализации планов в области развития цифровой экономики.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12. Правительству Российской Федерации при разработке национальной программы в сфере культуры обратить особое внимание на необходимость: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укрепления российской гражданской идентичности на основе духовно-нравственных и культурных ценностей народов Российской Федерации;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создания (реконструкции) культурно-образовательных и музейных комплексов, включающих в себя концертные залы, театральные, музыкальные, хореографические и другие творческие школы, а также выставочные пространства;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в) обеспечения детских музыкальных, художественных, хореографических школ, училищ и школ искусств необходимыми инструментами, оборудованием и материалами;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г) продвижения талантливой молодежи в сфере музыкального искусства, в том числе посредством создания национального молодежного симфонического оркестра;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д) создания (реконструкции) культурно-досуговых организаций клубного типа на территориях сельских поселений, развития муниципальных библиотек;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е) создания виртуальных концертных залов не менее чем в 500 городах Российской Федерации;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ж) создания условий для показа национальных кинофильмов в кинозалах, расположенных в населенных пунктах с численностью населения до 500 тыс. человек;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з) подготовки кадров для организаций культуры;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>и) модернизации региональных и муниципальных театров юного зрителя и кукольных театров путем их реконструкции и капитального ремонта;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к) поддержки добровольческих движений, в том числе в сфере сохранения культурного наследия народов Российской Федерации.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13. Правительству Российской Федерации при реализации совместно с органами государственной власти субъектов Российской Федерации национального проекта в сфере развития малого и среднего предпринимательства и поддержки индивидуальной предпринимательской инициативы обеспечить в 2024 году: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достижение следующего целевого показателя: увеличение численности занятых в сфере малого и среднего предпринимательства, включая индивидуальных предпринимателей, до 25 млн. человек;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улучшение условий ведения предпринимательской деятельности, включая упрощение налоговой отчетности для предпринимателей, применяющих контрольно-кассовую технику;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цифровой платформы, ориентированной на поддержку производственной и сбытовой деятельности субъектов малого и среднего предпринимательства, включая индивидуальных предпринимателей;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совершенствование системы закупок, осуществляемых крупнейшими заказчиками у субъектов малого и среднего предпринимательства, включая индивидуальных предпринимателей;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упрощение доступа к льготному финансированию, в том числе ежегодное увеличение объема льготных кредитов, выдаваемых субъектам малого и среднего предпринимательства, включая индивидуальных предпринимателей;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системы акселерации субъектов малого и среднего предпринимательства, включая индивидуальных предпринимателей, в том числе инфраструктуры и сервисов поддержки, а также их ускоренное развитие в таких областях, как благоустройство городской среды, научно-технологическая сфера, социальная сфера и экология;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модернизация системы поддержки экспортеров, являющихся субъектами малого и среднего предпринимательства, включая индивидуальных предпринимателей, увеличение доли таких экспортеров в общем объеме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несырьевого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экспорта не менее чем до 10 процентов;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системы поддержки фермеров и развитие сельской кооперации;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обеспечение благоприятных условий осуществления деятельности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гражданами посредством создания нового режима налогообложения, предусматривающего передачу информации о продажах в налоговые органы Российской Федерации в автоматическом режиме, освобождение от обязанности представлять отчетность, а также уплату единого платежа с выручки, включающего в себя страховые взносы.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14. Правительству Российской Федерации при разработке национальной программы в сфере развития международной кооперации и экспорта исходить из того, что в 2024 году необходимо обеспечить: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>а) достижение следующих целей и целевых показателей: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формирование в обрабатывающей промышленности, сельском хозяйстве, сфере услуг глобальных конкурентоспособных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несырьевых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секторов, общая доля экспорта товаров (работ, услуг) которых составит не менее 20 процентов валового внутреннего продукта страны;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833">
        <w:rPr>
          <w:rFonts w:ascii="Times New Roman" w:hAnsi="Times New Roman" w:cs="Times New Roman"/>
          <w:sz w:val="24"/>
          <w:szCs w:val="24"/>
        </w:rPr>
        <w:t xml:space="preserve">достижение объема экспорта (в стоимостном выражении)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несырьевых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неэнергетических товаров в размере 250 млрд. долларов США в год, в том числе продукции машиностроения - 50 млрд. долларов США в год и продукции агропромышленного комплекса - 45 млрд. долларов США в год, а также объема экспорта оказываемых услуг в размере 100 млрд. долларов США в год;</w:t>
      </w:r>
      <w:proofErr w:type="gramEnd"/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формирование эффективной системы разделения труда и производственной кооперации в рамках Евразийского экономического союза в целях увеличения объема торговли между государствами - членами Союза не менее чем в полтора раза и обеспечения роста объема накопленных взаимных инвестиций в полтора раза;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решение следующих задач: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ориентация промышленной, аграрной и торговой политики, включая применяемые механизмы государственной поддержки, на достижение международной конкурентоспособности российских товаров (работ, услуг) в целях обеспечения их присутствия на внешних рынках;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сокращение административных процедур и барьеров в сфере международной торговли, включая отмену избыточных требований при лицензировании экспорта и осуществлении валютного контроля, организация (к 2021 году) взаимодействия субъектов международной торговли с контролирующими органами по принципу "одного окна";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завершение создания гибкой линейки финансовых инструментов поддержки экспорта (к 2021 году), включая расширенное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предэкспортное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>, экспортное и акционерное финансирование, лизинг и долгосрочные меры поддержки;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устранение логистических ограничений при экспорте товаров с использованием железнодорожного, автомобильного и морского транспорта, а также строительство (модернизация) пунктов пропуска через государственную границу Российской Федерации;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создание единой системы институтов продвижения экспорта, предусматривающей модернизацию торговых представительств Российской Федерации за рубежом;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завершение формирования в рамках Евразийского экономического союза общих рынков товаров, услуг, капитала и рабочей силы, включая окончательное устранение барьеров, ограничений и отмену изъятий в экономическом сотрудничестве, при одновременном активном использовании механизмов совместной проектной деятельности.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а) развития транспортных коридоров "Запад - Восток" и "Север - Юг" для перевозки грузов, в том числе за счет: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и модернизации российских </w:t>
      </w:r>
      <w:proofErr w:type="gramStart"/>
      <w:r w:rsidRPr="00772833">
        <w:rPr>
          <w:rFonts w:ascii="Times New Roman" w:hAnsi="Times New Roman" w:cs="Times New Roman"/>
          <w:sz w:val="24"/>
          <w:szCs w:val="24"/>
        </w:rPr>
        <w:t>участков</w:t>
      </w:r>
      <w:proofErr w:type="gramEnd"/>
      <w:r w:rsidRPr="00772833">
        <w:rPr>
          <w:rFonts w:ascii="Times New Roman" w:hAnsi="Times New Roman" w:cs="Times New Roman"/>
          <w:sz w:val="24"/>
          <w:szCs w:val="24"/>
        </w:rPr>
        <w:t xml:space="preserve"> автомобильных дорог, относящихся к международному транспортному маршруту "Европа - Западный Китай";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развития Северного морского пути и увеличения грузопотока по нему до 80 млн. тонн;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формирования узловых грузовых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мультимодальных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 xml:space="preserve"> транспортно-логистических центров;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увеличения пропускной способности Байкало-Амурской и Транссибирской железнодорожных магистралей в полтора раза, до 180 млн. тонн;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увеличения пропускной способности железнодорожных подходов к морским портам Азово-Черноморского бассейна;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2833">
        <w:rPr>
          <w:rFonts w:ascii="Times New Roman" w:hAnsi="Times New Roman" w:cs="Times New Roman"/>
          <w:sz w:val="24"/>
          <w:szCs w:val="24"/>
        </w:rPr>
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</w:r>
      <w:proofErr w:type="gramEnd"/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создания основы для развития скоростного и высокоскоростного железнодорожного сообщения между крупными городами;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увеличения пропускной способности внутренних водных путей;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в) гарантированного обеспечения доступной электроэнергией, в том числе за счет: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распределенной генерации, в том числе на основе возобновляемых источников энергии, в первую очередь </w:t>
      </w:r>
      <w:proofErr w:type="gramStart"/>
      <w:r w:rsidRPr="007728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2833">
        <w:rPr>
          <w:rFonts w:ascii="Times New Roman" w:hAnsi="Times New Roman" w:cs="Times New Roman"/>
          <w:sz w:val="24"/>
          <w:szCs w:val="24"/>
        </w:rPr>
        <w:t xml:space="preserve"> удаленных и изолированных </w:t>
      </w:r>
      <w:proofErr w:type="spellStart"/>
      <w:r w:rsidRPr="00772833">
        <w:rPr>
          <w:rFonts w:ascii="Times New Roman" w:hAnsi="Times New Roman" w:cs="Times New Roman"/>
          <w:sz w:val="24"/>
          <w:szCs w:val="24"/>
        </w:rPr>
        <w:t>энергорайонах</w:t>
      </w:r>
      <w:proofErr w:type="spellEnd"/>
      <w:r w:rsidRPr="00772833">
        <w:rPr>
          <w:rFonts w:ascii="Times New Roman" w:hAnsi="Times New Roman" w:cs="Times New Roman"/>
          <w:sz w:val="24"/>
          <w:szCs w:val="24"/>
        </w:rPr>
        <w:t>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внедрения интеллектуальных систем управления электросетевым хозяйством на базе цифровых технологий.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16. Правительству Российской Федерации: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а) ежегодно при формировании проекта федерального бюджета на очередной финансовый год и на плановый период предусматривать в приоритетном порядке бюджетные ассигнования федерального бюджета на реализацию национальных проектов (программ), названных в </w:t>
      </w:r>
      <w:hyperlink w:anchor="P26" w:history="1">
        <w:r w:rsidRPr="00772833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2</w:t>
        </w:r>
      </w:hyperlink>
      <w:r w:rsidRPr="00772833">
        <w:rPr>
          <w:rFonts w:ascii="Times New Roman" w:hAnsi="Times New Roman" w:cs="Times New Roman"/>
          <w:sz w:val="24"/>
          <w:szCs w:val="24"/>
        </w:rPr>
        <w:t xml:space="preserve"> настоящего Указа;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 xml:space="preserve">б) обеспечить направление в приоритетном порядке дополнительных доходов федерального бюджета, образующихся в ходе его исполнения, на реализацию национальных проектов (программ), названных в </w:t>
      </w:r>
      <w:hyperlink w:anchor="P26" w:history="1">
        <w:r w:rsidRPr="00772833">
          <w:rPr>
            <w:rFonts w:ascii="Times New Roman" w:hAnsi="Times New Roman" w:cs="Times New Roman"/>
            <w:color w:val="0000FF"/>
            <w:sz w:val="24"/>
            <w:szCs w:val="24"/>
          </w:rPr>
          <w:t>подпункте "б" пункта 2</w:t>
        </w:r>
      </w:hyperlink>
      <w:r w:rsidRPr="00772833">
        <w:rPr>
          <w:rFonts w:ascii="Times New Roman" w:hAnsi="Times New Roman" w:cs="Times New Roman"/>
          <w:sz w:val="24"/>
          <w:szCs w:val="24"/>
        </w:rPr>
        <w:t xml:space="preserve"> настоящего Указа.</w:t>
      </w:r>
    </w:p>
    <w:p w:rsidR="00772833" w:rsidRPr="00772833" w:rsidRDefault="007728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17. Настоящий Указ вступает в силу со дня его официального опубликования.</w:t>
      </w:r>
    </w:p>
    <w:p w:rsidR="00772833" w:rsidRPr="00772833" w:rsidRDefault="00772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Президент</w:t>
      </w:r>
    </w:p>
    <w:p w:rsidR="00772833" w:rsidRPr="00772833" w:rsidRDefault="00772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72833" w:rsidRPr="00772833" w:rsidRDefault="007728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В.ПУТИН</w:t>
      </w:r>
    </w:p>
    <w:p w:rsidR="00772833" w:rsidRPr="00772833" w:rsidRDefault="007728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72833" w:rsidRPr="00772833" w:rsidRDefault="0077283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7 мая 2018 года</w:t>
      </w:r>
    </w:p>
    <w:p w:rsidR="00772833" w:rsidRPr="00772833" w:rsidRDefault="0077283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72833">
        <w:rPr>
          <w:rFonts w:ascii="Times New Roman" w:hAnsi="Times New Roman" w:cs="Times New Roman"/>
          <w:sz w:val="24"/>
          <w:szCs w:val="24"/>
        </w:rPr>
        <w:t>N 204</w:t>
      </w:r>
    </w:p>
    <w:p w:rsidR="00772833" w:rsidRPr="00772833" w:rsidRDefault="00772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2833" w:rsidRPr="00772833" w:rsidRDefault="007728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20F62" w:rsidRPr="00772833" w:rsidRDefault="00D20F62">
      <w:pPr>
        <w:rPr>
          <w:rFonts w:ascii="Times New Roman" w:hAnsi="Times New Roman" w:cs="Times New Roman"/>
          <w:sz w:val="24"/>
          <w:szCs w:val="24"/>
        </w:rPr>
      </w:pPr>
    </w:p>
    <w:sectPr w:rsidR="00D20F62" w:rsidRPr="00772833" w:rsidSect="0077283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33"/>
    <w:rsid w:val="00772833"/>
    <w:rsid w:val="00D20F62"/>
    <w:rsid w:val="00F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28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8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2F0A09FD09CACADDE2AA61BE5B25C3BD2F3B34D731F1E031BE299D49E253274B4DF0AB1C125E8Aj2F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2F0A09FD09CACADDE2AA61BE5B25C3BC2D383BD43EF1E031BE299D49E253274B4DF0AB1C125E8Bj2F1M" TargetMode="External"/><Relationship Id="rId5" Type="http://schemas.openxmlformats.org/officeDocument/2006/relationships/hyperlink" Target="consultantplus://offline/ref=EC2F0A09FD09CACADDE2AA61BE5B25C3BC2D383BD43EF1E031BE299D49E253274B4DF0AB1C125E8Bj2F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5179</Words>
  <Characters>29522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Тутыгина Марина Витальевна</dc:creator>
  <cp:lastModifiedBy>Тутыгина Марина Витальевна</cp:lastModifiedBy>
  <cp:revision>1</cp:revision>
  <dcterms:created xsi:type="dcterms:W3CDTF">2018-09-04T12:05:00Z</dcterms:created>
  <dcterms:modified xsi:type="dcterms:W3CDTF">2018-09-04T12:09:00Z</dcterms:modified>
</cp:coreProperties>
</file>