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2E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63E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МЕЖРАЙОННАЯ</w:t>
      </w:r>
      <w:proofErr w:type="gramEnd"/>
      <w:r w:rsidRPr="00263E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ИФНС РОССИИ № 12 </w:t>
      </w: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E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АРХАНГЕЛЬСКОЙ ОБЛАСТИ И НЕНЕЦКОМУ АВТОНОМНОМУ ОКРУГУ</w:t>
      </w: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  <w:r w:rsidRPr="00263E2A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ПАМЯТКА</w:t>
      </w:r>
    </w:p>
    <w:p w:rsidR="00263E2A" w:rsidRPr="00263E2A" w:rsidRDefault="00263E2A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</w:p>
    <w:p w:rsidR="006A3E06" w:rsidRPr="00263E2A" w:rsidRDefault="00263E2A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  <w:r w:rsidRPr="00263E2A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</w:t>
      </w:r>
      <w:r w:rsidR="006A3E06" w:rsidRPr="00263E2A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«ЛИЧНЫЙ КАБИНЕТ НАЛОГОПЛАТЕЛЬЩИКА</w:t>
      </w:r>
      <w:r w:rsidR="005E752E" w:rsidRPr="00263E2A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ЮРИДИЧЕСКОГО ЛИЦА</w:t>
      </w:r>
      <w:r w:rsidR="006A3E06" w:rsidRPr="00263E2A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»</w:t>
      </w: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18E7" w:rsidRPr="00263E2A" w:rsidRDefault="003318E7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752E" w:rsidRPr="00263E2A" w:rsidRDefault="005E752E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E2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Архангельск</w:t>
      </w:r>
    </w:p>
    <w:p w:rsidR="006A3E06" w:rsidRPr="00263E2A" w:rsidRDefault="006A3E06" w:rsidP="00263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263E2A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</w:t>
      </w:r>
    </w:p>
    <w:p w:rsidR="003318E7" w:rsidRDefault="003318E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</w:p>
    <w:p w:rsidR="00B7171C" w:rsidRPr="00B3797B" w:rsidRDefault="00B7171C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lastRenderedPageBreak/>
        <w:t>Развитие электронных сервисов для налогоплательщиков в сети Интернет — одна и</w:t>
      </w:r>
      <w:r w:rsidR="00263E2A">
        <w:rPr>
          <w:rFonts w:ascii="Times New Roman" w:hAnsi="Times New Roman" w:cs="Times New Roman"/>
          <w:sz w:val="44"/>
        </w:rPr>
        <w:t>з приоритетных задач ФНС России</w:t>
      </w:r>
      <w:r w:rsidRPr="00B3797B">
        <w:rPr>
          <w:rFonts w:ascii="Times New Roman" w:hAnsi="Times New Roman" w:cs="Times New Roman"/>
          <w:sz w:val="44"/>
        </w:rPr>
        <w:t>, направленн</w:t>
      </w:r>
      <w:r w:rsidR="00263E2A">
        <w:rPr>
          <w:rFonts w:ascii="Times New Roman" w:hAnsi="Times New Roman" w:cs="Times New Roman"/>
          <w:sz w:val="44"/>
        </w:rPr>
        <w:t>ая</w:t>
      </w:r>
      <w:r w:rsidRPr="00B3797B">
        <w:rPr>
          <w:rFonts w:ascii="Times New Roman" w:hAnsi="Times New Roman" w:cs="Times New Roman"/>
          <w:sz w:val="44"/>
        </w:rPr>
        <w:t xml:space="preserve"> на предоставление максимально доступной информации в электронном виде. </w:t>
      </w:r>
    </w:p>
    <w:p w:rsidR="00736B1F" w:rsidRPr="00B3797B" w:rsidRDefault="00736B1F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736B1F">
        <w:rPr>
          <w:rFonts w:ascii="Times New Roman" w:hAnsi="Times New Roman" w:cs="Times New Roman"/>
          <w:sz w:val="44"/>
        </w:rPr>
        <w:t>«Личный кабинет налог</w:t>
      </w:r>
      <w:r w:rsidR="00263E2A">
        <w:rPr>
          <w:rFonts w:ascii="Times New Roman" w:hAnsi="Times New Roman" w:cs="Times New Roman"/>
          <w:sz w:val="44"/>
        </w:rPr>
        <w:t>оплательщика юридического лица»</w:t>
      </w:r>
      <w:r w:rsidRPr="00736B1F">
        <w:rPr>
          <w:rFonts w:ascii="Times New Roman" w:hAnsi="Times New Roman" w:cs="Times New Roman"/>
          <w:sz w:val="44"/>
        </w:rPr>
        <w:t xml:space="preserve"> внедрен приказом ФНС России от 14.01.2014 N ММВ-7-6/8@</w:t>
      </w:r>
      <w:r>
        <w:rPr>
          <w:rFonts w:ascii="Times New Roman" w:hAnsi="Times New Roman" w:cs="Times New Roman"/>
          <w:sz w:val="44"/>
        </w:rPr>
        <w:t>.</w:t>
      </w:r>
    </w:p>
    <w:p w:rsidR="00B7171C" w:rsidRPr="00B3797B" w:rsidRDefault="00B7171C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 xml:space="preserve">Технические условия и пошаговая инструкция подключения приведены в «Руководстве по установке и настройке программного обеспечения для работы с электронной подписью на портале «Личный кабинет налогоплательщика юридического лица», которое размещено на сайте ФНС России: </w:t>
      </w:r>
    </w:p>
    <w:p w:rsidR="00B7171C" w:rsidRPr="00B3797B" w:rsidRDefault="00B7171C" w:rsidP="00263E2A">
      <w:pPr>
        <w:spacing w:line="228" w:lineRule="auto"/>
        <w:jc w:val="center"/>
        <w:rPr>
          <w:rFonts w:ascii="Times New Roman" w:hAnsi="Times New Roman" w:cs="Times New Roman"/>
          <w:b/>
          <w:sz w:val="44"/>
        </w:rPr>
      </w:pPr>
      <w:r w:rsidRPr="00B3797B">
        <w:rPr>
          <w:rFonts w:ascii="Times New Roman" w:hAnsi="Times New Roman" w:cs="Times New Roman"/>
          <w:b/>
          <w:sz w:val="44"/>
        </w:rPr>
        <w:t>http://lk</w:t>
      </w:r>
      <w:proofErr w:type="spellStart"/>
      <w:r w:rsidR="006A3E06" w:rsidRPr="00B3797B">
        <w:rPr>
          <w:rFonts w:ascii="Times New Roman" w:hAnsi="Times New Roman" w:cs="Times New Roman"/>
          <w:b/>
          <w:sz w:val="44"/>
          <w:lang w:val="en-US"/>
        </w:rPr>
        <w:t>ul</w:t>
      </w:r>
      <w:proofErr w:type="spellEnd"/>
      <w:r w:rsidRPr="00B3797B">
        <w:rPr>
          <w:rFonts w:ascii="Times New Roman" w:hAnsi="Times New Roman" w:cs="Times New Roman"/>
          <w:b/>
          <w:sz w:val="44"/>
        </w:rPr>
        <w:t>.nalog.ru/</w:t>
      </w:r>
    </w:p>
    <w:p w:rsidR="00B7171C" w:rsidRPr="00B3797B" w:rsidRDefault="00B7171C" w:rsidP="00263E2A">
      <w:pPr>
        <w:spacing w:line="228" w:lineRule="auto"/>
        <w:jc w:val="center"/>
        <w:rPr>
          <w:rFonts w:ascii="Times New Roman" w:hAnsi="Times New Roman" w:cs="Times New Roman"/>
          <w:b/>
          <w:sz w:val="44"/>
        </w:rPr>
      </w:pPr>
      <w:r w:rsidRPr="00B3797B">
        <w:rPr>
          <w:rFonts w:ascii="Times New Roman" w:hAnsi="Times New Roman" w:cs="Times New Roman"/>
          <w:b/>
          <w:sz w:val="44"/>
        </w:rPr>
        <w:t>Для получения доступа к сервису необходимо:</w:t>
      </w:r>
    </w:p>
    <w:p w:rsidR="00570F63" w:rsidRDefault="00570F63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ШАГ </w:t>
      </w:r>
      <w:r w:rsidR="00B7171C" w:rsidRPr="00B3797B">
        <w:rPr>
          <w:rFonts w:ascii="Times New Roman" w:hAnsi="Times New Roman" w:cs="Times New Roman"/>
          <w:sz w:val="44"/>
        </w:rPr>
        <w:t>1</w:t>
      </w:r>
      <w:r w:rsidR="00064343" w:rsidRPr="00B3797B">
        <w:rPr>
          <w:rFonts w:ascii="Times New Roman" w:hAnsi="Times New Roman" w:cs="Times New Roman"/>
          <w:sz w:val="44"/>
        </w:rPr>
        <w:t>.</w:t>
      </w:r>
      <w:r>
        <w:rPr>
          <w:rFonts w:ascii="Times New Roman" w:hAnsi="Times New Roman" w:cs="Times New Roman"/>
          <w:sz w:val="44"/>
        </w:rPr>
        <w:t> </w:t>
      </w:r>
      <w:r w:rsidR="00B7171C" w:rsidRPr="00B3797B">
        <w:rPr>
          <w:rFonts w:ascii="Times New Roman" w:hAnsi="Times New Roman" w:cs="Times New Roman"/>
          <w:sz w:val="44"/>
        </w:rPr>
        <w:t>Установить на компьютер необходимое программное обеспечение, подключить носитель ключа электронной подписи (ЭП) руководителя или иного уполномоченного лица организации и выполнить проверку условий подключения к сервису.</w:t>
      </w:r>
      <w:r w:rsidR="00D5683B" w:rsidRPr="00B3797B">
        <w:rPr>
          <w:rFonts w:ascii="Times New Roman" w:hAnsi="Times New Roman" w:cs="Times New Roman"/>
          <w:sz w:val="44"/>
        </w:rPr>
        <w:t xml:space="preserve"> </w:t>
      </w:r>
    </w:p>
    <w:p w:rsidR="00B7171C" w:rsidRDefault="00570F63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ШАГ </w:t>
      </w:r>
      <w:r w:rsidR="00B7171C" w:rsidRPr="00B3797B">
        <w:rPr>
          <w:rFonts w:ascii="Times New Roman" w:hAnsi="Times New Roman" w:cs="Times New Roman"/>
          <w:sz w:val="44"/>
        </w:rPr>
        <w:t>2</w:t>
      </w:r>
      <w:r w:rsidR="00064343" w:rsidRPr="00B3797B">
        <w:rPr>
          <w:rFonts w:ascii="Times New Roman" w:hAnsi="Times New Roman" w:cs="Times New Roman"/>
          <w:sz w:val="44"/>
        </w:rPr>
        <w:t>.</w:t>
      </w:r>
      <w:r>
        <w:rPr>
          <w:rFonts w:ascii="Times New Roman" w:hAnsi="Times New Roman" w:cs="Times New Roman"/>
          <w:sz w:val="44"/>
        </w:rPr>
        <w:t> </w:t>
      </w:r>
      <w:r w:rsidR="00B7171C" w:rsidRPr="00B3797B">
        <w:rPr>
          <w:rFonts w:ascii="Times New Roman" w:hAnsi="Times New Roman" w:cs="Times New Roman"/>
          <w:sz w:val="44"/>
        </w:rPr>
        <w:t>Пройти процедуру регистрации в «Личном кабинете налогоплательщика юридического лица». Для этого на с</w:t>
      </w:r>
      <w:r w:rsidR="00064343" w:rsidRPr="00B3797B">
        <w:rPr>
          <w:rFonts w:ascii="Times New Roman" w:hAnsi="Times New Roman" w:cs="Times New Roman"/>
          <w:sz w:val="44"/>
        </w:rPr>
        <w:t xml:space="preserve">транице регистрации необходимо ввести ОГРН, </w:t>
      </w:r>
      <w:r w:rsidR="00B7171C" w:rsidRPr="00B3797B">
        <w:rPr>
          <w:rFonts w:ascii="Times New Roman" w:hAnsi="Times New Roman" w:cs="Times New Roman"/>
          <w:sz w:val="44"/>
        </w:rPr>
        <w:t>ознакомиться с текстом Соглашения о подключении к се</w:t>
      </w:r>
      <w:r w:rsidR="00064343" w:rsidRPr="00B3797B">
        <w:rPr>
          <w:rFonts w:ascii="Times New Roman" w:hAnsi="Times New Roman" w:cs="Times New Roman"/>
          <w:sz w:val="44"/>
        </w:rPr>
        <w:t xml:space="preserve">рвису, а также подписать его ЭП, </w:t>
      </w:r>
      <w:r w:rsidR="00B7171C" w:rsidRPr="00B3797B">
        <w:rPr>
          <w:rFonts w:ascii="Times New Roman" w:hAnsi="Times New Roman" w:cs="Times New Roman"/>
          <w:sz w:val="44"/>
        </w:rPr>
        <w:t>указать адрес электронной почты.</w:t>
      </w:r>
      <w:r w:rsidR="00064343" w:rsidRPr="00B3797B">
        <w:rPr>
          <w:rFonts w:ascii="Times New Roman" w:hAnsi="Times New Roman" w:cs="Times New Roman"/>
          <w:sz w:val="44"/>
        </w:rPr>
        <w:t xml:space="preserve"> Далее п</w:t>
      </w:r>
      <w:r w:rsidR="00B7171C" w:rsidRPr="00B3797B">
        <w:rPr>
          <w:rFonts w:ascii="Times New Roman" w:hAnsi="Times New Roman" w:cs="Times New Roman"/>
          <w:sz w:val="44"/>
        </w:rPr>
        <w:t>ерейти по ссылке, отправленной на адрес электронной почты, указанный при регистрации.</w:t>
      </w:r>
    </w:p>
    <w:p w:rsidR="00B7171C" w:rsidRPr="00B3797B" w:rsidRDefault="005E752E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lastRenderedPageBreak/>
        <w:t xml:space="preserve">«Личный кабинет» открывает налогоплательщикам доступ к информационным ресурсам ФНС России и </w:t>
      </w:r>
      <w:r w:rsidR="00B7171C" w:rsidRPr="00B3797B">
        <w:rPr>
          <w:rFonts w:ascii="Times New Roman" w:hAnsi="Times New Roman" w:cs="Times New Roman"/>
          <w:sz w:val="44"/>
        </w:rPr>
        <w:t>позволяет налогоплательщику юридическому лицу:</w:t>
      </w:r>
    </w:p>
    <w:p w:rsidR="00B7171C" w:rsidRPr="00B3797B" w:rsidRDefault="00B7171C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>•</w:t>
      </w:r>
      <w:r w:rsidRPr="00B3797B">
        <w:rPr>
          <w:rFonts w:ascii="Times New Roman" w:hAnsi="Times New Roman" w:cs="Times New Roman"/>
          <w:sz w:val="44"/>
        </w:rPr>
        <w:tab/>
        <w:t>получать актуальную информацию о задолженности по налогам перед бюджетом, суммах начисленных и уплаченных налоговых платежей, наличии переплат, невыясненных платежей;</w:t>
      </w:r>
    </w:p>
    <w:p w:rsidR="00B7171C" w:rsidRPr="00B3797B" w:rsidRDefault="00B7171C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>•</w:t>
      </w:r>
      <w:r w:rsidRPr="00B3797B">
        <w:rPr>
          <w:rFonts w:ascii="Times New Roman" w:hAnsi="Times New Roman" w:cs="Times New Roman"/>
          <w:sz w:val="44"/>
        </w:rPr>
        <w:tab/>
        <w:t>контролировать состояние расчётов с бюджетом;</w:t>
      </w:r>
    </w:p>
    <w:p w:rsidR="00B7171C" w:rsidRPr="00B3797B" w:rsidRDefault="00B7171C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>•</w:t>
      </w:r>
      <w:r w:rsidRPr="00B3797B">
        <w:rPr>
          <w:rFonts w:ascii="Times New Roman" w:hAnsi="Times New Roman" w:cs="Times New Roman"/>
          <w:sz w:val="44"/>
        </w:rPr>
        <w:tab/>
        <w:t>оформлять и направлять в налоговые органы заявления на уточнение невыясненного платежа, заявления на уточнение платёжных документов, заявления о зачёте/возврате переплаты, заявления для инициирования сверки расчётов с бюджетом;</w:t>
      </w:r>
    </w:p>
    <w:p w:rsidR="00B7171C" w:rsidRPr="00B3797B" w:rsidRDefault="00B7171C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>•</w:t>
      </w:r>
      <w:r w:rsidRPr="00B3797B">
        <w:rPr>
          <w:rFonts w:ascii="Times New Roman" w:hAnsi="Times New Roman" w:cs="Times New Roman"/>
          <w:sz w:val="44"/>
        </w:rPr>
        <w:tab/>
        <w:t>получать справки о состоянии расчётов с бюджетом, об исполнении обязанности по уплате налогов и других обязательных платежей, акты сверки;</w:t>
      </w:r>
    </w:p>
    <w:p w:rsidR="00B7171C" w:rsidRDefault="00B7171C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>•</w:t>
      </w:r>
      <w:r w:rsidRPr="00B3797B">
        <w:rPr>
          <w:rFonts w:ascii="Times New Roman" w:hAnsi="Times New Roman" w:cs="Times New Roman"/>
          <w:sz w:val="44"/>
        </w:rPr>
        <w:tab/>
        <w:t>получать выписки из ЕГРЮЛ и ЕГРН в электронном виде в отношении самого себя и т.д.</w:t>
      </w:r>
    </w:p>
    <w:p w:rsidR="003318E7" w:rsidRDefault="003318E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</w:p>
    <w:p w:rsidR="003318E7" w:rsidRDefault="003318E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ВНИМАНИЕ!</w:t>
      </w:r>
    </w:p>
    <w:p w:rsidR="003318E7" w:rsidRPr="00B3797B" w:rsidRDefault="003318E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</w:p>
    <w:p w:rsidR="00B3797B" w:rsidRDefault="00736B1F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736B1F">
        <w:rPr>
          <w:rFonts w:ascii="Times New Roman" w:hAnsi="Times New Roman" w:cs="Times New Roman"/>
          <w:sz w:val="44"/>
        </w:rPr>
        <w:t xml:space="preserve">Подробный состав функций приведен в </w:t>
      </w:r>
      <w:r w:rsidR="00570F63">
        <w:rPr>
          <w:rFonts w:ascii="Times New Roman" w:hAnsi="Times New Roman" w:cs="Times New Roman"/>
          <w:sz w:val="44"/>
        </w:rPr>
        <w:t>«</w:t>
      </w:r>
      <w:r w:rsidRPr="00736B1F">
        <w:rPr>
          <w:rFonts w:ascii="Times New Roman" w:hAnsi="Times New Roman" w:cs="Times New Roman"/>
          <w:sz w:val="44"/>
        </w:rPr>
        <w:t xml:space="preserve">Руководстве пользователя подсистемы </w:t>
      </w:r>
      <w:r w:rsidR="00570F63">
        <w:rPr>
          <w:rFonts w:ascii="Times New Roman" w:hAnsi="Times New Roman" w:cs="Times New Roman"/>
          <w:sz w:val="44"/>
        </w:rPr>
        <w:t>«</w:t>
      </w:r>
      <w:r w:rsidRPr="00736B1F">
        <w:rPr>
          <w:rFonts w:ascii="Times New Roman" w:hAnsi="Times New Roman" w:cs="Times New Roman"/>
          <w:sz w:val="44"/>
        </w:rPr>
        <w:t>Личный кабинет налогоплательщика юридического лица</w:t>
      </w:r>
      <w:r w:rsidR="00570F63">
        <w:rPr>
          <w:rFonts w:ascii="Times New Roman" w:hAnsi="Times New Roman" w:cs="Times New Roman"/>
          <w:sz w:val="44"/>
        </w:rPr>
        <w:t>»</w:t>
      </w:r>
      <w:r w:rsidRPr="00736B1F">
        <w:rPr>
          <w:rFonts w:ascii="Times New Roman" w:hAnsi="Times New Roman" w:cs="Times New Roman"/>
          <w:sz w:val="44"/>
        </w:rPr>
        <w:t>, размещенном на сайте ФНС России.</w:t>
      </w:r>
    </w:p>
    <w:p w:rsidR="003318E7" w:rsidRDefault="003318E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</w:p>
    <w:p w:rsidR="003318E7" w:rsidRDefault="003318E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</w:p>
    <w:p w:rsidR="00441617" w:rsidRDefault="0044161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 w:rsidRPr="00441617">
        <w:rPr>
          <w:rFonts w:ascii="Times New Roman" w:hAnsi="Times New Roman" w:cs="Times New Roman"/>
          <w:sz w:val="44"/>
        </w:rPr>
        <w:lastRenderedPageBreak/>
        <w:t>Главная страница</w:t>
      </w:r>
    </w:p>
    <w:p w:rsidR="00441617" w:rsidRDefault="00441617" w:rsidP="00263E2A">
      <w:pPr>
        <w:spacing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1EB6CD2E" wp14:editId="65EA1ADA">
            <wp:extent cx="6270171" cy="917962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19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lastRenderedPageBreak/>
        <w:t>Подсистема «Личный кабинет юридического лица» построена по модульному принципу. В состав подсистемы «Личный кабинет юридического лица» входят следующие модули:</w:t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Регистрация ЮЛ в ЕГРЮЛ;</w:t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Учёт ЮЛ в налоговых органах;</w:t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Расчёты с бюджетом;</w:t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Электронный документооборот.</w:t>
      </w:r>
    </w:p>
    <w:p w:rsid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Переход к основным модулям осуществляется с главной страницы портала с помощью ссылок, расположенных в центральной части главной страницы.</w:t>
      </w:r>
    </w:p>
    <w:p w:rsidR="00E60583" w:rsidRDefault="00E60583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</w:p>
    <w:p w:rsidR="00E60583" w:rsidRDefault="00E60583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328"/>
      </w:tblGrid>
      <w:tr w:rsidR="00441617" w:rsidTr="003318E7">
        <w:tc>
          <w:tcPr>
            <w:tcW w:w="2093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546018BD" wp14:editId="05A1F729">
                  <wp:extent cx="987425" cy="944880"/>
                  <wp:effectExtent l="0" t="0" r="317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 w:rsidRPr="0021677E">
              <w:rPr>
                <w:rFonts w:ascii="Times New Roman" w:hAnsi="Times New Roman" w:cs="Times New Roman"/>
                <w:sz w:val="44"/>
              </w:rPr>
              <w:t>Ссылка «Общие сведения»</w:t>
            </w:r>
            <w:r w:rsidRPr="0021677E">
              <w:t xml:space="preserve"> </w:t>
            </w:r>
            <w:r w:rsidRPr="0021677E">
              <w:rPr>
                <w:rFonts w:ascii="Times New Roman" w:hAnsi="Times New Roman" w:cs="Times New Roman"/>
                <w:sz w:val="44"/>
              </w:rPr>
              <w:t>предоставляет доступ к основным сведениям из Единого государственного реестра юридических лиц.</w:t>
            </w:r>
          </w:p>
        </w:tc>
      </w:tr>
      <w:tr w:rsidR="00441617" w:rsidTr="003318E7">
        <w:tc>
          <w:tcPr>
            <w:tcW w:w="2093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1EE0D615" wp14:editId="32819336">
                  <wp:extent cx="817245" cy="1103630"/>
                  <wp:effectExtent l="0" t="0" r="190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 w:rsidRPr="0021677E">
              <w:rPr>
                <w:rFonts w:ascii="Times New Roman" w:hAnsi="Times New Roman" w:cs="Times New Roman"/>
                <w:sz w:val="44"/>
              </w:rPr>
              <w:t>Ссылка «Учет ЮЛ в налоговых органах»  осуществляет переход к основным сведениям из Единого государственного реестра налогоплательщиков.</w:t>
            </w:r>
          </w:p>
        </w:tc>
      </w:tr>
      <w:tr w:rsidR="00441617" w:rsidTr="003318E7">
        <w:tc>
          <w:tcPr>
            <w:tcW w:w="2093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2020C98E" wp14:editId="24E115DE">
                  <wp:extent cx="865505" cy="112204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 w:rsidRPr="0021677E">
              <w:rPr>
                <w:rFonts w:ascii="Times New Roman" w:hAnsi="Times New Roman" w:cs="Times New Roman"/>
                <w:sz w:val="44"/>
              </w:rPr>
              <w:t>Ссылка «Расчеты с бюджетом»  отражает состояние расчётов с бюджетом, позволяет осуществить зачёт и возврат переплаты.</w:t>
            </w:r>
          </w:p>
        </w:tc>
      </w:tr>
      <w:tr w:rsidR="00441617" w:rsidTr="003318E7">
        <w:tc>
          <w:tcPr>
            <w:tcW w:w="2093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lang w:eastAsia="ru-RU"/>
              </w:rPr>
              <w:drawing>
                <wp:inline distT="0" distB="0" distL="0" distR="0" wp14:anchorId="55E09C23" wp14:editId="24D2D198">
                  <wp:extent cx="792480" cy="1152525"/>
                  <wp:effectExtent l="0" t="0" r="762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441617" w:rsidRDefault="00441617" w:rsidP="00263E2A">
            <w:pPr>
              <w:spacing w:line="228" w:lineRule="auto"/>
              <w:jc w:val="both"/>
              <w:rPr>
                <w:rFonts w:ascii="Times New Roman" w:hAnsi="Times New Roman" w:cs="Times New Roman"/>
                <w:sz w:val="44"/>
              </w:rPr>
            </w:pPr>
            <w:r w:rsidRPr="0021677E">
              <w:rPr>
                <w:rFonts w:ascii="Times New Roman" w:hAnsi="Times New Roman" w:cs="Times New Roman"/>
                <w:sz w:val="44"/>
              </w:rPr>
              <w:t>Ссылка «Электронный документооборот»   позволяет осуществить подготовку заявлений в налоговый орган, переписку, урегулирование разногласий.</w:t>
            </w:r>
          </w:p>
        </w:tc>
      </w:tr>
    </w:tbl>
    <w:p w:rsidR="003318E7" w:rsidRDefault="003318E7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</w:p>
    <w:p w:rsidR="00234C2B" w:rsidRDefault="00234C2B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</w:p>
    <w:p w:rsidR="00234C2B" w:rsidRPr="0021677E" w:rsidRDefault="00234C2B" w:rsidP="00234C2B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lastRenderedPageBreak/>
        <w:t>Страницы основных модулей Личного кабинета также доступны из меню, расположенного на горизонтальной панели вверху страницы.</w:t>
      </w:r>
    </w:p>
    <w:p w:rsidR="00234C2B" w:rsidRDefault="00234C2B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Основное меню содержит следующие закладки:</w:t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«Сведения о юридическом лице»;</w:t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«Сведения о расчётах с бюджетом»;</w:t>
      </w:r>
    </w:p>
    <w:p w:rsidR="0021677E" w:rsidRP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«Подача заявлений»;</w:t>
      </w:r>
    </w:p>
    <w:p w:rsid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•</w:t>
      </w:r>
      <w:r w:rsidRPr="0021677E">
        <w:rPr>
          <w:rFonts w:ascii="Times New Roman" w:hAnsi="Times New Roman" w:cs="Times New Roman"/>
          <w:sz w:val="44"/>
        </w:rPr>
        <w:tab/>
        <w:t>«Запрос документов».</w:t>
      </w:r>
    </w:p>
    <w:p w:rsidR="00234C2B" w:rsidRPr="0021677E" w:rsidRDefault="00234C2B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</w:p>
    <w:p w:rsidR="0021677E" w:rsidRDefault="0021677E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 w:rsidRPr="0021677E">
        <w:rPr>
          <w:rFonts w:ascii="Times New Roman" w:hAnsi="Times New Roman" w:cs="Times New Roman"/>
          <w:sz w:val="44"/>
        </w:rPr>
        <w:t>Заголовок каждой из закладок представляет собой выпадающий список, который открывается при щелчке мышью и содержит перечень соответствующих разделов</w:t>
      </w:r>
      <w:r w:rsidR="00234C2B">
        <w:rPr>
          <w:rFonts w:ascii="Times New Roman" w:hAnsi="Times New Roman" w:cs="Times New Roman"/>
          <w:sz w:val="44"/>
        </w:rPr>
        <w:t>:</w:t>
      </w:r>
    </w:p>
    <w:p w:rsidR="00234C2B" w:rsidRDefault="00234C2B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</w:p>
    <w:p w:rsidR="0021677E" w:rsidRPr="00736B1F" w:rsidRDefault="007C2727" w:rsidP="00263E2A">
      <w:pPr>
        <w:spacing w:after="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051ECF1D" wp14:editId="09FC3B91">
            <wp:extent cx="6386099" cy="37763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77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71C" w:rsidRDefault="00B7171C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E60583" w:rsidRDefault="00E60583" w:rsidP="00263E2A">
      <w:pPr>
        <w:spacing w:after="0" w:line="228" w:lineRule="auto"/>
        <w:rPr>
          <w:rFonts w:ascii="Times New Roman" w:hAnsi="Times New Roman" w:cs="Times New Roman"/>
        </w:rPr>
      </w:pPr>
    </w:p>
    <w:p w:rsidR="00E60583" w:rsidRDefault="00E60583" w:rsidP="00263E2A">
      <w:pPr>
        <w:spacing w:after="0" w:line="228" w:lineRule="auto"/>
        <w:rPr>
          <w:rFonts w:ascii="Times New Roman" w:hAnsi="Times New Roman" w:cs="Times New Roman"/>
        </w:rPr>
      </w:pPr>
    </w:p>
    <w:p w:rsidR="00E60583" w:rsidRDefault="00E60583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234C2B" w:rsidRDefault="00234C2B" w:rsidP="00263E2A">
      <w:pPr>
        <w:spacing w:after="0" w:line="228" w:lineRule="auto"/>
        <w:rPr>
          <w:rFonts w:ascii="Times New Roman" w:hAnsi="Times New Roman" w:cs="Times New Roman"/>
        </w:rPr>
      </w:pPr>
    </w:p>
    <w:p w:rsidR="007C2727" w:rsidRPr="007C2727" w:rsidRDefault="007C2727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 w:rsidRPr="007C2727">
        <w:rPr>
          <w:rFonts w:ascii="Times New Roman" w:hAnsi="Times New Roman" w:cs="Times New Roman"/>
          <w:sz w:val="44"/>
        </w:rPr>
        <w:t>Закладка «Сведения о расчётах с бюджетом»:</w:t>
      </w:r>
    </w:p>
    <w:p w:rsidR="007C2727" w:rsidRPr="007C2727" w:rsidRDefault="003318E7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Общие показатели расчётов с бюджетом;</w:t>
      </w:r>
    </w:p>
    <w:p w:rsidR="007C2727" w:rsidRPr="007C2727" w:rsidRDefault="003318E7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Обязательства по налогам, страховым взносам;</w:t>
      </w:r>
    </w:p>
    <w:p w:rsidR="007C2727" w:rsidRPr="007C2727" w:rsidRDefault="003318E7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Невыясненные платежи;</w:t>
      </w:r>
    </w:p>
    <w:p w:rsidR="007C2727" w:rsidRPr="007C2727" w:rsidRDefault="003318E7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 xml:space="preserve">Информация об исполненных </w:t>
      </w:r>
      <w:proofErr w:type="gramStart"/>
      <w:r w:rsidR="007C2727" w:rsidRPr="007C2727">
        <w:rPr>
          <w:rFonts w:ascii="Times New Roman" w:hAnsi="Times New Roman" w:cs="Times New Roman"/>
          <w:sz w:val="44"/>
        </w:rPr>
        <w:t>решениях</w:t>
      </w:r>
      <w:proofErr w:type="gramEnd"/>
      <w:r w:rsidR="007C2727" w:rsidRPr="007C2727">
        <w:rPr>
          <w:rFonts w:ascii="Times New Roman" w:hAnsi="Times New Roman" w:cs="Times New Roman"/>
          <w:sz w:val="44"/>
        </w:rPr>
        <w:t xml:space="preserve"> о зачёте/возврате;</w:t>
      </w:r>
    </w:p>
    <w:p w:rsidR="007C2727" w:rsidRPr="007C2727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 xml:space="preserve">Информация о принятых </w:t>
      </w:r>
      <w:proofErr w:type="gramStart"/>
      <w:r w:rsidR="007C2727" w:rsidRPr="007C2727">
        <w:rPr>
          <w:rFonts w:ascii="Times New Roman" w:hAnsi="Times New Roman" w:cs="Times New Roman"/>
          <w:sz w:val="44"/>
        </w:rPr>
        <w:t>решениях</w:t>
      </w:r>
      <w:proofErr w:type="gramEnd"/>
      <w:r w:rsidR="007C2727" w:rsidRPr="007C2727">
        <w:rPr>
          <w:rFonts w:ascii="Times New Roman" w:hAnsi="Times New Roman" w:cs="Times New Roman"/>
          <w:sz w:val="44"/>
        </w:rPr>
        <w:t xml:space="preserve"> об уточнении;</w:t>
      </w:r>
    </w:p>
    <w:p w:rsidR="007C2727" w:rsidRPr="007C2727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Неисполненные требования на уплату налога и других обязательных платежей;</w:t>
      </w:r>
    </w:p>
    <w:p w:rsidR="007C2727" w:rsidRPr="007C2727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Решения о взыскании задолженности за счёт денежных средств;</w:t>
      </w:r>
    </w:p>
    <w:p w:rsidR="007C2727" w:rsidRPr="007C2727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Решения о взыскании задолженности за счёт имущества;</w:t>
      </w:r>
    </w:p>
    <w:p w:rsidR="007C2727" w:rsidRPr="007C2727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Решения о приостановлении операции по счетам;</w:t>
      </w:r>
    </w:p>
    <w:p w:rsidR="007C2727" w:rsidRPr="007C2727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Сведения о совместной сверке расчётов с бюджетом;</w:t>
      </w:r>
    </w:p>
    <w:p w:rsidR="007C2727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Решения о списании.</w:t>
      </w:r>
    </w:p>
    <w:p w:rsidR="00234C2B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</w:p>
    <w:p w:rsidR="00234C2B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</w:p>
    <w:p w:rsidR="00234C2B" w:rsidRDefault="00234C2B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</w:p>
    <w:p w:rsidR="00E073EB" w:rsidRDefault="00570F63" w:rsidP="00234C2B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 w:rsidRPr="00570F63">
        <w:rPr>
          <w:rFonts w:ascii="Times New Roman" w:hAnsi="Times New Roman" w:cs="Times New Roman"/>
          <w:sz w:val="44"/>
        </w:rPr>
        <w:t>Просмотр общих показателей расчётов с бюджетом по юридическому лицу доступен в меню «Сведения о расчётах с бюджетом» в разделе «Общие показатели расчётов с бюджетом».</w:t>
      </w:r>
      <w:r>
        <w:rPr>
          <w:rFonts w:ascii="Times New Roman" w:hAnsi="Times New Roman" w:cs="Times New Roman"/>
          <w:sz w:val="44"/>
        </w:rPr>
        <w:t xml:space="preserve"> </w:t>
      </w:r>
    </w:p>
    <w:p w:rsidR="0055470B" w:rsidRDefault="00E073E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2C85EDB6" wp14:editId="28FD3643">
            <wp:extent cx="6424550" cy="18813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t="698" r="3200" b="67633"/>
                    <a:stretch/>
                  </pic:blipFill>
                  <pic:spPr bwMode="auto">
                    <a:xfrm>
                      <a:off x="0" y="0"/>
                      <a:ext cx="6951853" cy="20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3EB" w:rsidRDefault="00E073E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E073EB">
        <w:rPr>
          <w:rFonts w:ascii="Times New Roman" w:hAnsi="Times New Roman" w:cs="Times New Roman"/>
          <w:sz w:val="44"/>
        </w:rPr>
        <w:t>Страница содержит блок фильтров, позволяющий фильтровать выводимые в таблице записи</w:t>
      </w:r>
      <w:r>
        <w:rPr>
          <w:rFonts w:ascii="Times New Roman" w:hAnsi="Times New Roman" w:cs="Times New Roman"/>
          <w:sz w:val="44"/>
        </w:rPr>
        <w:t>:</w:t>
      </w:r>
    </w:p>
    <w:p w:rsidR="00234C2B" w:rsidRDefault="00E073E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E073EB">
        <w:rPr>
          <w:rFonts w:ascii="Times New Roman" w:hAnsi="Times New Roman" w:cs="Times New Roman"/>
          <w:sz w:val="44"/>
        </w:rPr>
        <w:t>•</w:t>
      </w:r>
      <w:r w:rsidRPr="00E073EB">
        <w:rPr>
          <w:rFonts w:ascii="Times New Roman" w:hAnsi="Times New Roman" w:cs="Times New Roman"/>
          <w:sz w:val="44"/>
        </w:rPr>
        <w:tab/>
        <w:t xml:space="preserve">С задолженностью. Для выбора данного признака необходимо проставить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имеется задолженность. </w:t>
      </w:r>
    </w:p>
    <w:p w:rsidR="00E073EB" w:rsidRPr="00E073EB" w:rsidRDefault="00E073E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E073EB">
        <w:rPr>
          <w:rFonts w:ascii="Times New Roman" w:hAnsi="Times New Roman" w:cs="Times New Roman"/>
          <w:sz w:val="44"/>
        </w:rPr>
        <w:t>•</w:t>
      </w:r>
      <w:r w:rsidRPr="00E073EB">
        <w:rPr>
          <w:rFonts w:ascii="Times New Roman" w:hAnsi="Times New Roman" w:cs="Times New Roman"/>
          <w:sz w:val="44"/>
        </w:rPr>
        <w:tab/>
        <w:t>С положительным сальдо.</w:t>
      </w:r>
      <w:r w:rsidR="00234C2B">
        <w:rPr>
          <w:rFonts w:ascii="Times New Roman" w:hAnsi="Times New Roman" w:cs="Times New Roman"/>
          <w:sz w:val="44"/>
        </w:rPr>
        <w:t xml:space="preserve"> </w:t>
      </w:r>
      <w:r w:rsidRPr="00E073EB">
        <w:rPr>
          <w:rFonts w:ascii="Times New Roman" w:hAnsi="Times New Roman" w:cs="Times New Roman"/>
          <w:sz w:val="44"/>
        </w:rPr>
        <w:t xml:space="preserve">Для выбора данного признака необходимо проставить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имеется положительное сальдо. </w:t>
      </w:r>
    </w:p>
    <w:p w:rsidR="00234C2B" w:rsidRDefault="00E073E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E073EB">
        <w:rPr>
          <w:rFonts w:ascii="Times New Roman" w:hAnsi="Times New Roman" w:cs="Times New Roman"/>
          <w:sz w:val="44"/>
        </w:rPr>
        <w:t>•</w:t>
      </w:r>
      <w:r w:rsidRPr="00E073EB">
        <w:rPr>
          <w:rFonts w:ascii="Times New Roman" w:hAnsi="Times New Roman" w:cs="Times New Roman"/>
          <w:sz w:val="44"/>
        </w:rPr>
        <w:tab/>
        <w:t>С невыясненными платежами.</w:t>
      </w:r>
      <w:r w:rsidR="00E60583">
        <w:rPr>
          <w:rFonts w:ascii="Times New Roman" w:hAnsi="Times New Roman" w:cs="Times New Roman"/>
          <w:sz w:val="44"/>
        </w:rPr>
        <w:t xml:space="preserve"> </w:t>
      </w:r>
      <w:r w:rsidRPr="00E073EB">
        <w:rPr>
          <w:rFonts w:ascii="Times New Roman" w:hAnsi="Times New Roman" w:cs="Times New Roman"/>
          <w:sz w:val="44"/>
        </w:rPr>
        <w:t xml:space="preserve">Для выбора данного признака необходимо проставить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имеются невыясненные платежи. </w:t>
      </w:r>
    </w:p>
    <w:p w:rsidR="00E073EB" w:rsidRDefault="00E073E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E073EB">
        <w:rPr>
          <w:rFonts w:ascii="Times New Roman" w:hAnsi="Times New Roman" w:cs="Times New Roman"/>
          <w:sz w:val="44"/>
        </w:rPr>
        <w:t>Чтобы вернуться к просмотру информации по налогоплательщику в целом, нужно нажать на кнопку «Сбросить».</w:t>
      </w:r>
    </w:p>
    <w:p w:rsidR="00E073EB" w:rsidRDefault="00234C2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32486661">
            <wp:extent cx="5493368" cy="6852063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642"/>
                    <a:stretch/>
                  </pic:blipFill>
                  <pic:spPr bwMode="auto">
                    <a:xfrm>
                      <a:off x="0" y="0"/>
                      <a:ext cx="5535930" cy="69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34" w:rsidRDefault="00035934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>ВНИМАНИЕ!</w:t>
      </w:r>
    </w:p>
    <w:p w:rsidR="0055470B" w:rsidRPr="00B3797B" w:rsidRDefault="0055470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 xml:space="preserve">На странице </w:t>
      </w:r>
      <w:r w:rsidR="00B3797B">
        <w:rPr>
          <w:rFonts w:ascii="Times New Roman" w:hAnsi="Times New Roman" w:cs="Times New Roman"/>
          <w:sz w:val="44"/>
        </w:rPr>
        <w:t>«</w:t>
      </w:r>
      <w:r w:rsidRPr="00B3797B">
        <w:rPr>
          <w:rFonts w:ascii="Times New Roman" w:hAnsi="Times New Roman" w:cs="Times New Roman"/>
          <w:sz w:val="44"/>
        </w:rPr>
        <w:t>Общие</w:t>
      </w:r>
      <w:r w:rsidR="00B3797B">
        <w:rPr>
          <w:rFonts w:ascii="Times New Roman" w:hAnsi="Times New Roman" w:cs="Times New Roman"/>
          <w:sz w:val="44"/>
        </w:rPr>
        <w:t xml:space="preserve"> показатели расчетов с бюджетом»</w:t>
      </w:r>
      <w:r w:rsidRPr="00B3797B">
        <w:rPr>
          <w:rFonts w:ascii="Times New Roman" w:hAnsi="Times New Roman" w:cs="Times New Roman"/>
          <w:sz w:val="44"/>
        </w:rPr>
        <w:t xml:space="preserve"> по нажатию кнопки </w:t>
      </w:r>
      <w:r w:rsidR="00B3797B">
        <w:rPr>
          <w:rFonts w:ascii="Times New Roman" w:hAnsi="Times New Roman" w:cs="Times New Roman"/>
          <w:sz w:val="44"/>
        </w:rPr>
        <w:t>«</w:t>
      </w:r>
      <w:r w:rsidRPr="00B3797B">
        <w:rPr>
          <w:rFonts w:ascii="Times New Roman" w:hAnsi="Times New Roman" w:cs="Times New Roman"/>
          <w:sz w:val="44"/>
        </w:rPr>
        <w:t>Сохранить в файл</w:t>
      </w:r>
      <w:r w:rsidR="00B3797B">
        <w:rPr>
          <w:rFonts w:ascii="Times New Roman" w:hAnsi="Times New Roman" w:cs="Times New Roman"/>
          <w:sz w:val="44"/>
        </w:rPr>
        <w:t>»</w:t>
      </w:r>
      <w:r w:rsidRPr="00B3797B">
        <w:rPr>
          <w:rFonts w:ascii="Times New Roman" w:hAnsi="Times New Roman" w:cs="Times New Roman"/>
          <w:sz w:val="44"/>
        </w:rPr>
        <w:t xml:space="preserve"> осуществляется выгрузка сведений в файл формата </w:t>
      </w:r>
      <w:proofErr w:type="spellStart"/>
      <w:r w:rsidRPr="00B3797B">
        <w:rPr>
          <w:rFonts w:ascii="Times New Roman" w:hAnsi="Times New Roman" w:cs="Times New Roman"/>
          <w:sz w:val="44"/>
        </w:rPr>
        <w:t>csv</w:t>
      </w:r>
      <w:proofErr w:type="spellEnd"/>
      <w:r w:rsidRPr="00B3797B">
        <w:rPr>
          <w:rFonts w:ascii="Times New Roman" w:hAnsi="Times New Roman" w:cs="Times New Roman"/>
          <w:sz w:val="44"/>
        </w:rPr>
        <w:t xml:space="preserve"> (этот файл открывается с помощью MS </w:t>
      </w:r>
      <w:proofErr w:type="spellStart"/>
      <w:r w:rsidRPr="00B3797B">
        <w:rPr>
          <w:rFonts w:ascii="Times New Roman" w:hAnsi="Times New Roman" w:cs="Times New Roman"/>
          <w:sz w:val="44"/>
        </w:rPr>
        <w:t>Excel</w:t>
      </w:r>
      <w:proofErr w:type="spellEnd"/>
      <w:r w:rsidRPr="00B3797B">
        <w:rPr>
          <w:rFonts w:ascii="Times New Roman" w:hAnsi="Times New Roman" w:cs="Times New Roman"/>
          <w:sz w:val="44"/>
        </w:rPr>
        <w:t>).</w:t>
      </w:r>
    </w:p>
    <w:p w:rsidR="0055470B" w:rsidRDefault="0055470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 xml:space="preserve">На странице </w:t>
      </w:r>
      <w:r w:rsidR="00B3797B">
        <w:rPr>
          <w:rFonts w:ascii="Times New Roman" w:hAnsi="Times New Roman" w:cs="Times New Roman"/>
          <w:sz w:val="44"/>
        </w:rPr>
        <w:t>«</w:t>
      </w:r>
      <w:r w:rsidRPr="00B3797B">
        <w:rPr>
          <w:rFonts w:ascii="Times New Roman" w:hAnsi="Times New Roman" w:cs="Times New Roman"/>
          <w:sz w:val="44"/>
        </w:rPr>
        <w:t>Невыясненные платежи</w:t>
      </w:r>
      <w:r w:rsidR="00B3797B">
        <w:rPr>
          <w:rFonts w:ascii="Times New Roman" w:hAnsi="Times New Roman" w:cs="Times New Roman"/>
          <w:sz w:val="44"/>
        </w:rPr>
        <w:t>»</w:t>
      </w:r>
      <w:r w:rsidRPr="00B3797B">
        <w:rPr>
          <w:rFonts w:ascii="Times New Roman" w:hAnsi="Times New Roman" w:cs="Times New Roman"/>
          <w:sz w:val="44"/>
        </w:rPr>
        <w:t xml:space="preserve"> по нажатию кнопки </w:t>
      </w:r>
      <w:r w:rsidR="00B3797B">
        <w:rPr>
          <w:rFonts w:ascii="Times New Roman" w:hAnsi="Times New Roman" w:cs="Times New Roman"/>
          <w:sz w:val="44"/>
        </w:rPr>
        <w:t>«</w:t>
      </w:r>
      <w:r w:rsidRPr="00B3797B">
        <w:rPr>
          <w:rFonts w:ascii="Times New Roman" w:hAnsi="Times New Roman" w:cs="Times New Roman"/>
          <w:sz w:val="44"/>
        </w:rPr>
        <w:t>Сохранить в файл</w:t>
      </w:r>
      <w:r w:rsidR="00B3797B">
        <w:rPr>
          <w:rFonts w:ascii="Times New Roman" w:hAnsi="Times New Roman" w:cs="Times New Roman"/>
          <w:sz w:val="44"/>
        </w:rPr>
        <w:t>»</w:t>
      </w:r>
      <w:r w:rsidRPr="00B3797B">
        <w:rPr>
          <w:rFonts w:ascii="Times New Roman" w:hAnsi="Times New Roman" w:cs="Times New Roman"/>
          <w:sz w:val="44"/>
        </w:rPr>
        <w:t xml:space="preserve">, осуществляется выгрузка сведений в файл формата </w:t>
      </w:r>
      <w:proofErr w:type="spellStart"/>
      <w:r w:rsidRPr="00B3797B">
        <w:rPr>
          <w:rFonts w:ascii="Times New Roman" w:hAnsi="Times New Roman" w:cs="Times New Roman"/>
          <w:sz w:val="44"/>
        </w:rPr>
        <w:t>csv</w:t>
      </w:r>
      <w:proofErr w:type="spellEnd"/>
      <w:r w:rsidRPr="00B3797B">
        <w:rPr>
          <w:rFonts w:ascii="Times New Roman" w:hAnsi="Times New Roman" w:cs="Times New Roman"/>
          <w:sz w:val="44"/>
        </w:rPr>
        <w:t xml:space="preserve"> (этот файл открывается с помощью MS </w:t>
      </w:r>
      <w:proofErr w:type="spellStart"/>
      <w:r w:rsidRPr="00B3797B">
        <w:rPr>
          <w:rFonts w:ascii="Times New Roman" w:hAnsi="Times New Roman" w:cs="Times New Roman"/>
          <w:sz w:val="44"/>
        </w:rPr>
        <w:t>Excel</w:t>
      </w:r>
      <w:proofErr w:type="spellEnd"/>
      <w:r w:rsidRPr="00B3797B">
        <w:rPr>
          <w:rFonts w:ascii="Times New Roman" w:hAnsi="Times New Roman" w:cs="Times New Roman"/>
          <w:sz w:val="44"/>
        </w:rPr>
        <w:t>).</w:t>
      </w:r>
    </w:p>
    <w:p w:rsidR="00234C2B" w:rsidRDefault="007C2727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7C2727">
        <w:rPr>
          <w:rFonts w:ascii="Times New Roman" w:hAnsi="Times New Roman" w:cs="Times New Roman"/>
          <w:sz w:val="44"/>
        </w:rPr>
        <w:lastRenderedPageBreak/>
        <w:t xml:space="preserve">Закладка «Подача заявлений» </w:t>
      </w:r>
    </w:p>
    <w:p w:rsidR="007C2727" w:rsidRPr="007C2727" w:rsidRDefault="007C2727" w:rsidP="00263E2A">
      <w:pPr>
        <w:spacing w:after="120" w:line="228" w:lineRule="auto"/>
        <w:jc w:val="both"/>
        <w:rPr>
          <w:rFonts w:ascii="Times New Roman" w:hAnsi="Times New Roman" w:cs="Times New Roman"/>
          <w:b/>
          <w:sz w:val="44"/>
        </w:rPr>
      </w:pPr>
      <w:r w:rsidRPr="007C2727">
        <w:rPr>
          <w:rFonts w:ascii="Times New Roman" w:hAnsi="Times New Roman" w:cs="Times New Roman"/>
          <w:b/>
          <w:sz w:val="44"/>
        </w:rPr>
        <w:t>Расчеты с бюджетом:</w:t>
      </w:r>
    </w:p>
    <w:p w:rsidR="007C2727" w:rsidRP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Заявление о зачёте/возврате;</w:t>
      </w:r>
    </w:p>
    <w:p w:rsidR="007C2727" w:rsidRP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Заявление на уточнение платежа;</w:t>
      </w:r>
    </w:p>
    <w:p w:rsidR="007C2727" w:rsidRP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Заявление на уточнение невыясненного платежа;</w:t>
      </w:r>
    </w:p>
    <w:p w:rsid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Заявление об инициировании процедуры проведения совместной сверки расчётов с бюджетом;</w:t>
      </w:r>
    </w:p>
    <w:p w:rsidR="0055470B" w:rsidRPr="00B3797B" w:rsidRDefault="00570F63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570F63">
        <w:rPr>
          <w:rFonts w:ascii="Times New Roman" w:hAnsi="Times New Roman" w:cs="Times New Roman"/>
          <w:sz w:val="44"/>
        </w:rPr>
        <w:t xml:space="preserve">Чтобы просмотреть сведения о переплате, доступной к включению в заявление о зачёте/возврате, нужно выбрать в меню «Подача заявлений» раздел «Заявление о зачёте/возврате». </w:t>
      </w:r>
    </w:p>
    <w:p w:rsidR="0055470B" w:rsidRDefault="0055470B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15176556" wp14:editId="3D97422C">
            <wp:extent cx="6393064" cy="2628000"/>
            <wp:effectExtent l="0" t="0" r="825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" t="6735" r="1397" b="10828"/>
                    <a:stretch/>
                  </pic:blipFill>
                  <pic:spPr bwMode="auto">
                    <a:xfrm>
                      <a:off x="0" y="0"/>
                      <a:ext cx="6429637" cy="26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EBC" w:rsidRPr="003D5EBC" w:rsidRDefault="003D5EBC" w:rsidP="00263E2A">
      <w:pPr>
        <w:spacing w:after="120" w:line="228" w:lineRule="auto"/>
        <w:jc w:val="both"/>
        <w:rPr>
          <w:rFonts w:ascii="Times New Roman" w:hAnsi="Times New Roman" w:cs="Times New Roman"/>
          <w:b/>
          <w:noProof/>
          <w:sz w:val="44"/>
          <w:lang w:eastAsia="ru-RU"/>
        </w:rPr>
      </w:pPr>
      <w:r w:rsidRPr="003D5EBC">
        <w:rPr>
          <w:rFonts w:ascii="Times New Roman" w:hAnsi="Times New Roman" w:cs="Times New Roman"/>
          <w:b/>
          <w:sz w:val="44"/>
        </w:rPr>
        <w:t>Заявление о зачёте/возврате</w:t>
      </w:r>
      <w:r w:rsidRPr="003D5EBC">
        <w:rPr>
          <w:rFonts w:ascii="Times New Roman" w:hAnsi="Times New Roman" w:cs="Times New Roman"/>
          <w:b/>
          <w:noProof/>
          <w:sz w:val="44"/>
          <w:lang w:eastAsia="ru-RU"/>
        </w:rPr>
        <w:t xml:space="preserve"> </w:t>
      </w:r>
    </w:p>
    <w:p w:rsidR="003D5EBC" w:rsidRPr="00B3797B" w:rsidRDefault="003D5EB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noProof/>
          <w:sz w:val="44"/>
          <w:lang w:eastAsia="ru-RU"/>
        </w:rPr>
        <w:t>Заявление о зач</w:t>
      </w:r>
      <w:r>
        <w:rPr>
          <w:rFonts w:ascii="Times New Roman" w:hAnsi="Times New Roman" w:cs="Times New Roman"/>
          <w:noProof/>
          <w:sz w:val="44"/>
          <w:lang w:eastAsia="ru-RU"/>
        </w:rPr>
        <w:t>ё</w:t>
      </w:r>
      <w:r w:rsidRPr="00B3797B">
        <w:rPr>
          <w:rFonts w:ascii="Times New Roman" w:hAnsi="Times New Roman" w:cs="Times New Roman"/>
          <w:noProof/>
          <w:sz w:val="44"/>
          <w:lang w:eastAsia="ru-RU"/>
        </w:rPr>
        <w:t>те формируется на основе данных об излишне уплаченной (взысканной) сумме налога и данных о задолженности.</w:t>
      </w:r>
      <w:r>
        <w:rPr>
          <w:rFonts w:ascii="Times New Roman" w:hAnsi="Times New Roman" w:cs="Times New Roman"/>
          <w:noProof/>
          <w:sz w:val="44"/>
          <w:lang w:eastAsia="ru-RU"/>
        </w:rPr>
        <w:t xml:space="preserve"> </w:t>
      </w:r>
      <w:r w:rsidRPr="00D95EBC">
        <w:rPr>
          <w:rFonts w:ascii="Times New Roman" w:hAnsi="Times New Roman" w:cs="Times New Roman"/>
          <w:sz w:val="44"/>
        </w:rPr>
        <w:t xml:space="preserve">Излишне уплаченную (взысканную) сумму, выделенную в таблице, можно зачесть в счет погашения задолженности или направить на возврат. </w:t>
      </w:r>
      <w:r>
        <w:rPr>
          <w:rFonts w:ascii="Times New Roman" w:hAnsi="Times New Roman" w:cs="Times New Roman"/>
          <w:sz w:val="44"/>
        </w:rPr>
        <w:t>Ч</w:t>
      </w:r>
      <w:r w:rsidRPr="00D95EBC">
        <w:rPr>
          <w:rFonts w:ascii="Times New Roman" w:hAnsi="Times New Roman" w:cs="Times New Roman"/>
          <w:sz w:val="44"/>
        </w:rPr>
        <w:t>тобы составить заявление о зачете/возврате, выберите в таблице строку с излишне уплаченной (взысканной) суммой и нажмите кнопку «Сформировать заявление о зач</w:t>
      </w:r>
      <w:r>
        <w:rPr>
          <w:rFonts w:ascii="Times New Roman" w:hAnsi="Times New Roman" w:cs="Times New Roman"/>
          <w:sz w:val="44"/>
        </w:rPr>
        <w:t>ё</w:t>
      </w:r>
      <w:r w:rsidRPr="00D95EBC">
        <w:rPr>
          <w:rFonts w:ascii="Times New Roman" w:hAnsi="Times New Roman" w:cs="Times New Roman"/>
          <w:sz w:val="44"/>
        </w:rPr>
        <w:t>те/возврате».</w:t>
      </w:r>
    </w:p>
    <w:p w:rsidR="003D5EBC" w:rsidRDefault="003D5EBC" w:rsidP="00263E2A">
      <w:pPr>
        <w:spacing w:after="120" w:line="228" w:lineRule="auto"/>
        <w:jc w:val="both"/>
        <w:rPr>
          <w:rFonts w:ascii="Times New Roman" w:hAnsi="Times New Roman" w:cs="Times New Roman"/>
          <w:noProof/>
          <w:sz w:val="44"/>
          <w:lang w:eastAsia="ru-RU"/>
        </w:rPr>
      </w:pPr>
      <w:r w:rsidRPr="00B3797B">
        <w:rPr>
          <w:rFonts w:ascii="Times New Roman" w:hAnsi="Times New Roman" w:cs="Times New Roman"/>
          <w:noProof/>
          <w:sz w:val="44"/>
          <w:lang w:eastAsia="ru-RU"/>
        </w:rPr>
        <w:lastRenderedPageBreak/>
        <w:t xml:space="preserve">Если Вы не видите интерфейс формирования заявления на зачет, значит, у Вас отсутствует задолженность по виду налога и Вам автоматически предоставляется возможность составить заявление на возврат или на зачет в счет предстоящих платежей. </w:t>
      </w:r>
    </w:p>
    <w:p w:rsidR="003D5EBC" w:rsidRPr="003D5EBC" w:rsidRDefault="003D5EBC" w:rsidP="00263E2A">
      <w:pPr>
        <w:spacing w:after="120" w:line="228" w:lineRule="auto"/>
        <w:jc w:val="both"/>
        <w:rPr>
          <w:rFonts w:ascii="Times New Roman" w:hAnsi="Times New Roman" w:cs="Times New Roman"/>
          <w:b/>
          <w:sz w:val="44"/>
        </w:rPr>
      </w:pPr>
      <w:r w:rsidRPr="003D5EBC">
        <w:rPr>
          <w:rFonts w:ascii="Times New Roman" w:hAnsi="Times New Roman" w:cs="Times New Roman"/>
          <w:b/>
          <w:sz w:val="44"/>
        </w:rPr>
        <w:t>Заявление на уточнение невыясненного платежа</w:t>
      </w:r>
    </w:p>
    <w:p w:rsidR="003D5EBC" w:rsidRDefault="003D5EB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sz w:val="44"/>
        </w:rPr>
        <w:t>Реквизиты, по которым расчетный документ отнесен налоговым органом или федеральным казначейством к невыясненным поступлениям, выделены красным цветом. Эти реквизиты требуют уточнения. Для уточнения реквизита следует нажать кнопку «Изменить», ввести в появившееся окошко новое значение и затем нажать кнопку сохранения (зеленая галка рядом с полем). Без сохранения нового значения кнопки «Просмотреть» и «Подписать и отправить» будут недоступны.</w:t>
      </w:r>
    </w:p>
    <w:p w:rsidR="003D5EBC" w:rsidRPr="00B3797B" w:rsidRDefault="003D5EB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3D5EBC">
        <w:rPr>
          <w:rFonts w:ascii="Times New Roman" w:hAnsi="Times New Roman" w:cs="Times New Roman"/>
          <w:sz w:val="44"/>
        </w:rPr>
        <w:t>Наблюдать за ходом рассмотрения заявления можно на странице «Информация о направленных в налоговый орган документах».</w:t>
      </w:r>
    </w:p>
    <w:p w:rsidR="00395C9C" w:rsidRDefault="00395C9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</w:p>
    <w:p w:rsidR="00B3797B" w:rsidRDefault="00D95EB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ВНИМАНИЕ!</w:t>
      </w:r>
    </w:p>
    <w:p w:rsidR="00D95EBC" w:rsidRDefault="00D95EB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С 1 октября 2020 года вступили в силу изменения Налогового кодекса РФ, касающиеся осуществления зачета и возврата (ст. 78,79 НК РФ):</w:t>
      </w:r>
    </w:p>
    <w:p w:rsidR="00D95EBC" w:rsidRDefault="00D95EB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proofErr w:type="gramStart"/>
      <w:r>
        <w:rPr>
          <w:rFonts w:ascii="Times New Roman" w:hAnsi="Times New Roman" w:cs="Times New Roman"/>
          <w:sz w:val="44"/>
        </w:rPr>
        <w:t>зачет</w:t>
      </w:r>
      <w:proofErr w:type="gramEnd"/>
      <w:r>
        <w:rPr>
          <w:rFonts w:ascii="Times New Roman" w:hAnsi="Times New Roman" w:cs="Times New Roman"/>
          <w:sz w:val="44"/>
        </w:rPr>
        <w:t xml:space="preserve"> возможно осуществлять вне зависимости от вида налога,</w:t>
      </w:r>
    </w:p>
    <w:p w:rsidR="00D95EBC" w:rsidRDefault="00D95EB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возврат денежных средств из бюджета возможен при отсутствии задолженности по всем налоговым обязательствам (не только в рамках одного вида налога).</w:t>
      </w:r>
    </w:p>
    <w:p w:rsidR="007C2727" w:rsidRPr="007C2727" w:rsidRDefault="007C2727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7C2727">
        <w:rPr>
          <w:rFonts w:ascii="Times New Roman" w:hAnsi="Times New Roman" w:cs="Times New Roman"/>
          <w:sz w:val="44"/>
        </w:rPr>
        <w:lastRenderedPageBreak/>
        <w:t>Закладка «Запрос документов»:</w:t>
      </w:r>
    </w:p>
    <w:p w:rsidR="007C2727" w:rsidRP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Запрос выписки ЕГРЮЛ;</w:t>
      </w:r>
    </w:p>
    <w:p w:rsidR="007C2727" w:rsidRP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991966">
        <w:rPr>
          <w:rFonts w:ascii="Times New Roman" w:hAnsi="Times New Roman" w:cs="Times New Roman"/>
          <w:b/>
          <w:sz w:val="44"/>
        </w:rPr>
        <w:t>Запрос на информационную услугу</w:t>
      </w:r>
      <w:r w:rsidR="007C2727" w:rsidRPr="007C2727">
        <w:rPr>
          <w:rFonts w:ascii="Times New Roman" w:hAnsi="Times New Roman" w:cs="Times New Roman"/>
          <w:sz w:val="44"/>
        </w:rPr>
        <w:t>;</w:t>
      </w:r>
    </w:p>
    <w:p w:rsidR="007C2727" w:rsidRP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r w:rsidR="007C2727" w:rsidRPr="007C2727">
        <w:rPr>
          <w:rFonts w:ascii="Times New Roman" w:hAnsi="Times New Roman" w:cs="Times New Roman"/>
          <w:sz w:val="44"/>
        </w:rPr>
        <w:t>Запрос выписки ЕГРН;</w:t>
      </w:r>
    </w:p>
    <w:p w:rsidR="007C2727" w:rsidRDefault="00991966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 </w:t>
      </w:r>
      <w:bookmarkStart w:id="0" w:name="_GoBack"/>
      <w:bookmarkEnd w:id="0"/>
      <w:r w:rsidR="007C2727" w:rsidRPr="007C2727">
        <w:rPr>
          <w:rFonts w:ascii="Times New Roman" w:hAnsi="Times New Roman" w:cs="Times New Roman"/>
          <w:sz w:val="44"/>
        </w:rPr>
        <w:t>Информация о документах, направленных в налоговый орган.</w:t>
      </w:r>
    </w:p>
    <w:p w:rsidR="00263E2A" w:rsidRPr="007C2727" w:rsidRDefault="00263E2A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6ED27915" wp14:editId="1B7C1870">
            <wp:extent cx="6279515" cy="148780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71C" w:rsidRDefault="00B7171C" w:rsidP="00263E2A">
      <w:pPr>
        <w:spacing w:after="120" w:line="228" w:lineRule="auto"/>
        <w:rPr>
          <w:rFonts w:ascii="Times New Roman" w:hAnsi="Times New Roman" w:cs="Times New Roman"/>
          <w:noProof/>
          <w:lang w:eastAsia="ru-RU"/>
        </w:rPr>
      </w:pPr>
    </w:p>
    <w:p w:rsidR="00B7171C" w:rsidRPr="00B3797B" w:rsidRDefault="00EB15FC" w:rsidP="00E60583">
      <w:pPr>
        <w:spacing w:after="120" w:line="228" w:lineRule="auto"/>
        <w:jc w:val="both"/>
        <w:rPr>
          <w:rFonts w:ascii="Times New Roman" w:hAnsi="Times New Roman" w:cs="Times New Roman"/>
        </w:rPr>
      </w:pPr>
      <w:r w:rsidRPr="00EB15FC">
        <w:rPr>
          <w:rFonts w:ascii="Times New Roman" w:hAnsi="Times New Roman" w:cs="Times New Roman"/>
          <w:sz w:val="44"/>
        </w:rPr>
        <w:t>Запросить акт сверки расчетов по налогам, сборам, пеням и штрафам, справку о состоянии расчетов по налогам, сборам, пеням и штрафам,  выписку операций по расчетам с бюджетом удобно через «Личный кабинет налогоп</w:t>
      </w:r>
      <w:r w:rsidR="005B6644">
        <w:rPr>
          <w:rFonts w:ascii="Times New Roman" w:hAnsi="Times New Roman" w:cs="Times New Roman"/>
          <w:sz w:val="44"/>
        </w:rPr>
        <w:t>лательщика юридического лица»: н</w:t>
      </w:r>
      <w:r w:rsidR="00023EFC" w:rsidRPr="00023EFC">
        <w:rPr>
          <w:rFonts w:ascii="Times New Roman" w:hAnsi="Times New Roman" w:cs="Times New Roman"/>
          <w:sz w:val="44"/>
        </w:rPr>
        <w:t>а главной странице личного кабинета выбрать вкладку</w:t>
      </w:r>
      <w:r w:rsidR="00023EFC">
        <w:rPr>
          <w:rFonts w:ascii="Times New Roman" w:hAnsi="Times New Roman" w:cs="Times New Roman"/>
          <w:sz w:val="44"/>
        </w:rPr>
        <w:t xml:space="preserve"> «Запрос документов»</w:t>
      </w:r>
      <w:r w:rsidR="005B6644">
        <w:rPr>
          <w:rFonts w:ascii="Times New Roman" w:hAnsi="Times New Roman" w:cs="Times New Roman"/>
          <w:sz w:val="44"/>
        </w:rPr>
        <w:t xml:space="preserve"> → «Запрос на информационную услугу»:</w:t>
      </w:r>
    </w:p>
    <w:p w:rsidR="005B6644" w:rsidRDefault="00BC4DD7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379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DB8D29" wp14:editId="6BC364FD">
            <wp:extent cx="6343650" cy="32956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" t="836" r="1492" b="13822"/>
                    <a:stretch/>
                  </pic:blipFill>
                  <pic:spPr bwMode="auto">
                    <a:xfrm>
                      <a:off x="0" y="0"/>
                      <a:ext cx="6407427" cy="332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644" w:rsidRDefault="005B6644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5B6644">
        <w:rPr>
          <w:rFonts w:ascii="Times New Roman" w:hAnsi="Times New Roman" w:cs="Times New Roman"/>
          <w:sz w:val="44"/>
        </w:rPr>
        <w:lastRenderedPageBreak/>
        <w:t xml:space="preserve">В </w:t>
      </w:r>
      <w:r>
        <w:rPr>
          <w:rFonts w:ascii="Times New Roman" w:hAnsi="Times New Roman" w:cs="Times New Roman"/>
          <w:sz w:val="44"/>
        </w:rPr>
        <w:t>«</w:t>
      </w:r>
      <w:r w:rsidRPr="005B6644">
        <w:rPr>
          <w:rFonts w:ascii="Times New Roman" w:hAnsi="Times New Roman" w:cs="Times New Roman"/>
          <w:sz w:val="44"/>
        </w:rPr>
        <w:t>Личном кабинете юридического лица</w:t>
      </w:r>
      <w:r>
        <w:rPr>
          <w:rFonts w:ascii="Times New Roman" w:hAnsi="Times New Roman" w:cs="Times New Roman"/>
          <w:sz w:val="44"/>
        </w:rPr>
        <w:t>»</w:t>
      </w:r>
      <w:r w:rsidRPr="005B6644">
        <w:rPr>
          <w:rFonts w:ascii="Times New Roman" w:hAnsi="Times New Roman" w:cs="Times New Roman"/>
          <w:sz w:val="44"/>
        </w:rPr>
        <w:t xml:space="preserve"> данные о сформированных запросах (заявлениях) предоставлены на странице </w:t>
      </w:r>
      <w:r>
        <w:rPr>
          <w:rFonts w:ascii="Times New Roman" w:hAnsi="Times New Roman" w:cs="Times New Roman"/>
          <w:sz w:val="44"/>
        </w:rPr>
        <w:t>«</w:t>
      </w:r>
      <w:r w:rsidRPr="005B6644">
        <w:rPr>
          <w:rFonts w:ascii="Times New Roman" w:hAnsi="Times New Roman" w:cs="Times New Roman"/>
          <w:sz w:val="44"/>
        </w:rPr>
        <w:t>Информация о документах, направленных в налоговый орган</w:t>
      </w:r>
      <w:r>
        <w:rPr>
          <w:rFonts w:ascii="Times New Roman" w:hAnsi="Times New Roman" w:cs="Times New Roman"/>
          <w:sz w:val="44"/>
        </w:rPr>
        <w:t>»</w:t>
      </w:r>
      <w:r w:rsidRPr="005B6644">
        <w:rPr>
          <w:rFonts w:ascii="Times New Roman" w:hAnsi="Times New Roman" w:cs="Times New Roman"/>
          <w:sz w:val="44"/>
        </w:rPr>
        <w:t xml:space="preserve">. При нажатии на </w:t>
      </w:r>
      <w:r>
        <w:rPr>
          <w:rFonts w:ascii="Times New Roman" w:hAnsi="Times New Roman" w:cs="Times New Roman"/>
          <w:sz w:val="44"/>
        </w:rPr>
        <w:t>«</w:t>
      </w:r>
      <w:r w:rsidRPr="005B6644">
        <w:rPr>
          <w:rFonts w:ascii="Times New Roman" w:hAnsi="Times New Roman" w:cs="Times New Roman"/>
          <w:sz w:val="44"/>
        </w:rPr>
        <w:t>плюс</w:t>
      </w:r>
      <w:r>
        <w:rPr>
          <w:rFonts w:ascii="Times New Roman" w:hAnsi="Times New Roman" w:cs="Times New Roman"/>
          <w:sz w:val="44"/>
        </w:rPr>
        <w:t>»</w:t>
      </w:r>
      <w:r w:rsidRPr="005B6644">
        <w:rPr>
          <w:rFonts w:ascii="Times New Roman" w:hAnsi="Times New Roman" w:cs="Times New Roman"/>
          <w:sz w:val="44"/>
        </w:rPr>
        <w:t xml:space="preserve"> в строке интересующего документа, раскрывается блок с реквизитами. Для просмотра печатной версии документа можно скачать файл с расширением </w:t>
      </w:r>
      <w:proofErr w:type="spellStart"/>
      <w:r w:rsidRPr="005B6644">
        <w:rPr>
          <w:rFonts w:ascii="Times New Roman" w:hAnsi="Times New Roman" w:cs="Times New Roman"/>
          <w:sz w:val="44"/>
        </w:rPr>
        <w:t>pdf</w:t>
      </w:r>
      <w:proofErr w:type="spellEnd"/>
      <w:r w:rsidRPr="005B6644">
        <w:rPr>
          <w:rFonts w:ascii="Times New Roman" w:hAnsi="Times New Roman" w:cs="Times New Roman"/>
          <w:sz w:val="44"/>
        </w:rPr>
        <w:t>.</w:t>
      </w:r>
    </w:p>
    <w:p w:rsidR="00641FCC" w:rsidRPr="005B6644" w:rsidRDefault="00641FC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</w:p>
    <w:p w:rsidR="006A3E06" w:rsidRDefault="006A3E06" w:rsidP="00263E2A">
      <w:pPr>
        <w:spacing w:after="120" w:line="228" w:lineRule="auto"/>
        <w:rPr>
          <w:rFonts w:ascii="Times New Roman" w:hAnsi="Times New Roman" w:cs="Times New Roman"/>
          <w:b/>
          <w:bCs/>
          <w:color w:val="336699"/>
          <w:sz w:val="21"/>
          <w:szCs w:val="21"/>
          <w:shd w:val="clear" w:color="auto" w:fill="FDFDFD"/>
        </w:rPr>
      </w:pPr>
      <w:r w:rsidRPr="00B3797B">
        <w:rPr>
          <w:rFonts w:ascii="Times New Roman" w:hAnsi="Times New Roman" w:cs="Times New Roman"/>
          <w:b/>
          <w:bCs/>
          <w:noProof/>
          <w:color w:val="336699"/>
          <w:sz w:val="21"/>
          <w:szCs w:val="21"/>
          <w:shd w:val="clear" w:color="auto" w:fill="FDFDFD"/>
          <w:lang w:eastAsia="ru-RU"/>
        </w:rPr>
        <w:drawing>
          <wp:inline distT="0" distB="0" distL="0" distR="0" wp14:anchorId="42062AEE" wp14:editId="01A9D165">
            <wp:extent cx="6419850" cy="4416522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72" cy="4419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583" w:rsidRDefault="00E60583" w:rsidP="00263E2A">
      <w:pPr>
        <w:spacing w:after="120" w:line="228" w:lineRule="auto"/>
        <w:rPr>
          <w:rFonts w:ascii="Times New Roman" w:hAnsi="Times New Roman" w:cs="Times New Roman"/>
          <w:b/>
          <w:bCs/>
          <w:color w:val="336699"/>
          <w:sz w:val="21"/>
          <w:szCs w:val="21"/>
          <w:shd w:val="clear" w:color="auto" w:fill="FDFDFD"/>
        </w:rPr>
      </w:pPr>
    </w:p>
    <w:p w:rsidR="00E60583" w:rsidRPr="00BC4DD7" w:rsidRDefault="00E60583" w:rsidP="00263E2A">
      <w:pPr>
        <w:spacing w:after="120" w:line="228" w:lineRule="auto"/>
        <w:rPr>
          <w:rFonts w:ascii="Times New Roman" w:hAnsi="Times New Roman" w:cs="Times New Roman"/>
          <w:b/>
          <w:bCs/>
          <w:color w:val="336699"/>
          <w:sz w:val="21"/>
          <w:szCs w:val="21"/>
          <w:shd w:val="clear" w:color="auto" w:fill="FDFDFD"/>
        </w:rPr>
      </w:pPr>
    </w:p>
    <w:p w:rsidR="00023EFC" w:rsidRDefault="00023EFC" w:rsidP="00263E2A">
      <w:pPr>
        <w:spacing w:after="120" w:line="228" w:lineRule="auto"/>
        <w:rPr>
          <w:rFonts w:ascii="Times New Roman" w:hAnsi="Times New Roman" w:cs="Times New Roman"/>
        </w:rPr>
      </w:pPr>
    </w:p>
    <w:p w:rsidR="00641FCC" w:rsidRPr="00BC4DD7" w:rsidRDefault="00641FCC" w:rsidP="00263E2A">
      <w:pPr>
        <w:spacing w:after="120" w:line="228" w:lineRule="auto"/>
        <w:jc w:val="both"/>
        <w:rPr>
          <w:rFonts w:ascii="Times New Roman" w:hAnsi="Times New Roman" w:cs="Times New Roman"/>
          <w:sz w:val="44"/>
        </w:rPr>
      </w:pPr>
      <w:r w:rsidRPr="00BC4DD7">
        <w:rPr>
          <w:rFonts w:ascii="Times New Roman" w:hAnsi="Times New Roman" w:cs="Times New Roman"/>
          <w:sz w:val="44"/>
        </w:rPr>
        <w:t>Печать акт</w:t>
      </w:r>
      <w:r w:rsidRPr="005B6644">
        <w:rPr>
          <w:rFonts w:ascii="Times New Roman" w:hAnsi="Times New Roman" w:cs="Times New Roman"/>
          <w:sz w:val="44"/>
        </w:rPr>
        <w:t xml:space="preserve">а, справок и  выписки </w:t>
      </w:r>
      <w:r w:rsidRPr="00BC4DD7">
        <w:rPr>
          <w:rFonts w:ascii="Times New Roman" w:hAnsi="Times New Roman" w:cs="Times New Roman"/>
          <w:sz w:val="44"/>
        </w:rPr>
        <w:t>обеспечивается программой, которая установлена у пользователя для просмотра файлов с расширением </w:t>
      </w:r>
      <w:proofErr w:type="spellStart"/>
      <w:r w:rsidRPr="00BC4DD7">
        <w:rPr>
          <w:rFonts w:ascii="Times New Roman" w:hAnsi="Times New Roman" w:cs="Times New Roman"/>
          <w:sz w:val="44"/>
        </w:rPr>
        <w:t>pdf</w:t>
      </w:r>
      <w:proofErr w:type="spellEnd"/>
      <w:r w:rsidRPr="00BC4DD7">
        <w:rPr>
          <w:rFonts w:ascii="Times New Roman" w:hAnsi="Times New Roman" w:cs="Times New Roman"/>
          <w:sz w:val="44"/>
        </w:rPr>
        <w:t xml:space="preserve">. </w:t>
      </w:r>
    </w:p>
    <w:p w:rsidR="00641FCC" w:rsidRDefault="00641FCC" w:rsidP="00263E2A">
      <w:pPr>
        <w:spacing w:after="120" w:line="228" w:lineRule="auto"/>
        <w:rPr>
          <w:rFonts w:ascii="Times New Roman" w:hAnsi="Times New Roman" w:cs="Times New Roman"/>
        </w:rPr>
      </w:pPr>
    </w:p>
    <w:p w:rsidR="00641FCC" w:rsidRDefault="00641FCC" w:rsidP="00263E2A">
      <w:pPr>
        <w:spacing w:after="120" w:line="228" w:lineRule="auto"/>
        <w:rPr>
          <w:rFonts w:ascii="Times New Roman" w:hAnsi="Times New Roman" w:cs="Times New Roman"/>
        </w:rPr>
      </w:pPr>
    </w:p>
    <w:p w:rsidR="00023EFC" w:rsidRDefault="00023EFC" w:rsidP="00263E2A">
      <w:pPr>
        <w:autoSpaceDE w:val="0"/>
        <w:autoSpaceDN w:val="0"/>
        <w:adjustRightInd w:val="0"/>
        <w:spacing w:after="120" w:line="228" w:lineRule="auto"/>
        <w:ind w:firstLine="53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По проблемам, возникшим при подключении, а также по вопросам о функционировании сервис</w:t>
      </w:r>
      <w:r w:rsidR="00641FCC">
        <w:rPr>
          <w:rFonts w:ascii="Times New Roman" w:hAnsi="Times New Roman" w:cs="Times New Roman"/>
          <w:sz w:val="44"/>
          <w:szCs w:val="44"/>
        </w:rPr>
        <w:t>а «Личный кабинет налогоплательщика юридического лица»</w:t>
      </w:r>
      <w:r>
        <w:rPr>
          <w:rFonts w:ascii="Times New Roman" w:hAnsi="Times New Roman" w:cs="Times New Roman"/>
          <w:sz w:val="44"/>
          <w:szCs w:val="44"/>
        </w:rPr>
        <w:t xml:space="preserve"> налогоплательщик обращается в службу технической поддержки.</w:t>
      </w:r>
    </w:p>
    <w:p w:rsidR="00023EFC" w:rsidRDefault="00023EFC" w:rsidP="00263E2A">
      <w:pPr>
        <w:autoSpaceDE w:val="0"/>
        <w:autoSpaceDN w:val="0"/>
        <w:adjustRightInd w:val="0"/>
        <w:spacing w:after="120" w:line="228" w:lineRule="auto"/>
        <w:ind w:firstLine="53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Ссылка на функцию обращения в службу технической поддержки расположена в центре подвала страниц «Личного кабинета налогоплательщика юридического лица». Также можно пройти по ссылке http://lk3.nalog.ru/support.php.</w:t>
      </w:r>
    </w:p>
    <w:p w:rsidR="00023EFC" w:rsidRDefault="00023EFC" w:rsidP="00263E2A">
      <w:pPr>
        <w:autoSpaceDE w:val="0"/>
        <w:autoSpaceDN w:val="0"/>
        <w:adjustRightInd w:val="0"/>
        <w:spacing w:after="120" w:line="228" w:lineRule="auto"/>
        <w:ind w:firstLine="53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Для направления обращения в ИФНС России с целью получения разъяснений в случае отображения в подсистеме «Личный кабинет налогоплательщика юридического лица» недостоверных или вызывающих вопросы данных об образовании юридического лица, о постановке на учет организации, о расчетах с бюджетом, налогоплательщик переходит по ссылке «Обратная связь», расположенной в шапке страницы.</w:t>
      </w:r>
    </w:p>
    <w:p w:rsidR="00E60583" w:rsidRDefault="00E60583" w:rsidP="00263E2A">
      <w:pPr>
        <w:autoSpaceDE w:val="0"/>
        <w:autoSpaceDN w:val="0"/>
        <w:adjustRightInd w:val="0"/>
        <w:spacing w:after="120" w:line="228" w:lineRule="auto"/>
        <w:ind w:firstLine="539"/>
        <w:jc w:val="both"/>
        <w:rPr>
          <w:rFonts w:ascii="Times New Roman" w:hAnsi="Times New Roman" w:cs="Times New Roman"/>
          <w:sz w:val="44"/>
          <w:szCs w:val="44"/>
        </w:rPr>
      </w:pPr>
    </w:p>
    <w:p w:rsidR="00E60583" w:rsidRDefault="00E60583" w:rsidP="00263E2A">
      <w:pPr>
        <w:autoSpaceDE w:val="0"/>
        <w:autoSpaceDN w:val="0"/>
        <w:adjustRightInd w:val="0"/>
        <w:spacing w:after="120" w:line="228" w:lineRule="auto"/>
        <w:ind w:firstLine="539"/>
        <w:jc w:val="both"/>
        <w:rPr>
          <w:rFonts w:ascii="Times New Roman" w:hAnsi="Times New Roman" w:cs="Times New Roman"/>
          <w:sz w:val="44"/>
          <w:szCs w:val="44"/>
        </w:rPr>
      </w:pPr>
    </w:p>
    <w:p w:rsidR="00641FCC" w:rsidRPr="00641FCC" w:rsidRDefault="00641FCC" w:rsidP="00263E2A">
      <w:pPr>
        <w:autoSpaceDE w:val="0"/>
        <w:autoSpaceDN w:val="0"/>
        <w:adjustRightInd w:val="0"/>
        <w:spacing w:before="440" w:after="0" w:line="228" w:lineRule="auto"/>
        <w:ind w:firstLine="540"/>
        <w:jc w:val="both"/>
        <w:rPr>
          <w:rFonts w:ascii="Times New Roman" w:hAnsi="Times New Roman" w:cs="Times New Roman"/>
          <w:sz w:val="2"/>
          <w:szCs w:val="44"/>
        </w:rPr>
      </w:pPr>
    </w:p>
    <w:p w:rsidR="00B7171C" w:rsidRPr="00641FCC" w:rsidRDefault="00064343" w:rsidP="00263E2A">
      <w:pPr>
        <w:spacing w:after="120" w:line="228" w:lineRule="auto"/>
        <w:jc w:val="center"/>
        <w:rPr>
          <w:rFonts w:ascii="Times New Roman" w:hAnsi="Times New Roman" w:cs="Times New Roman"/>
          <w:b/>
          <w:sz w:val="16"/>
        </w:rPr>
      </w:pPr>
      <w:r w:rsidRPr="00641FCC">
        <w:rPr>
          <w:rFonts w:ascii="Times New Roman" w:hAnsi="Times New Roman" w:cs="Times New Roman"/>
          <w:b/>
          <w:sz w:val="52"/>
        </w:rPr>
        <w:t xml:space="preserve">Приглашаем налогоплательщиков активно использовать интернет-сервис </w:t>
      </w:r>
      <w:r w:rsidR="00641FCC" w:rsidRPr="00641FCC">
        <w:rPr>
          <w:rFonts w:ascii="Times New Roman" w:hAnsi="Times New Roman" w:cs="Times New Roman"/>
          <w:b/>
          <w:sz w:val="52"/>
        </w:rPr>
        <w:t>«Личный кабинет налогоплательщика юридического лица»</w:t>
      </w:r>
    </w:p>
    <w:sectPr w:rsidR="00B7171C" w:rsidRPr="00641FCC" w:rsidSect="003318E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C201A"/>
    <w:multiLevelType w:val="multilevel"/>
    <w:tmpl w:val="9EB2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163D8"/>
    <w:multiLevelType w:val="hybridMultilevel"/>
    <w:tmpl w:val="4820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1D6358"/>
    <w:multiLevelType w:val="hybridMultilevel"/>
    <w:tmpl w:val="EB804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67112"/>
    <w:multiLevelType w:val="multilevel"/>
    <w:tmpl w:val="0BCE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125DE9"/>
    <w:multiLevelType w:val="hybridMultilevel"/>
    <w:tmpl w:val="F8CEB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71C"/>
    <w:rsid w:val="00023EFC"/>
    <w:rsid w:val="00035934"/>
    <w:rsid w:val="00064343"/>
    <w:rsid w:val="001B58D4"/>
    <w:rsid w:val="0021677E"/>
    <w:rsid w:val="00234C2B"/>
    <w:rsid w:val="00263E2A"/>
    <w:rsid w:val="00303917"/>
    <w:rsid w:val="00312082"/>
    <w:rsid w:val="003318E7"/>
    <w:rsid w:val="00385FC5"/>
    <w:rsid w:val="00395C9C"/>
    <w:rsid w:val="003D5EBC"/>
    <w:rsid w:val="00441617"/>
    <w:rsid w:val="00551A4E"/>
    <w:rsid w:val="0055470B"/>
    <w:rsid w:val="00570F63"/>
    <w:rsid w:val="005B6644"/>
    <w:rsid w:val="005E752E"/>
    <w:rsid w:val="00641FCC"/>
    <w:rsid w:val="006A3E06"/>
    <w:rsid w:val="00736B1F"/>
    <w:rsid w:val="007C2727"/>
    <w:rsid w:val="00904305"/>
    <w:rsid w:val="00991966"/>
    <w:rsid w:val="00B30BA4"/>
    <w:rsid w:val="00B3797B"/>
    <w:rsid w:val="00B50510"/>
    <w:rsid w:val="00B7171C"/>
    <w:rsid w:val="00BC4DD7"/>
    <w:rsid w:val="00C85142"/>
    <w:rsid w:val="00D5683B"/>
    <w:rsid w:val="00D95EBC"/>
    <w:rsid w:val="00E073EB"/>
    <w:rsid w:val="00E60583"/>
    <w:rsid w:val="00EB15FC"/>
    <w:rsid w:val="00F6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7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7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4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7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7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4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3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Лаврова</dc:creator>
  <cp:lastModifiedBy>Татьяна Николаевна Лаврова</cp:lastModifiedBy>
  <cp:revision>3</cp:revision>
  <cp:lastPrinted>2021-02-25T13:26:00Z</cp:lastPrinted>
  <dcterms:created xsi:type="dcterms:W3CDTF">2021-02-25T13:28:00Z</dcterms:created>
  <dcterms:modified xsi:type="dcterms:W3CDTF">2021-02-25T13:35:00Z</dcterms:modified>
</cp:coreProperties>
</file>