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60" w:rsidRPr="00F63DD8" w:rsidRDefault="00F63DD8" w:rsidP="00F63DD8">
      <w:pPr>
        <w:pStyle w:val="a3"/>
        <w:spacing w:before="89" w:line="242" w:lineRule="auto"/>
        <w:ind w:left="216" w:right="160" w:firstLine="692"/>
        <w:jc w:val="both"/>
        <w:rPr>
          <w:lang w:val="ru-RU"/>
        </w:rPr>
      </w:pPr>
      <w:r w:rsidRPr="00F63DD8">
        <w:rPr>
          <w:lang w:val="ru-RU"/>
        </w:rPr>
        <w:t>ИФНС России по г. Архангельс</w:t>
      </w:r>
      <w:r>
        <w:rPr>
          <w:lang w:val="ru-RU"/>
        </w:rPr>
        <w:t>к</w:t>
      </w:r>
      <w:r w:rsidRPr="00F63DD8">
        <w:rPr>
          <w:lang w:val="ru-RU"/>
        </w:rPr>
        <w:t>у информирует индивидуальных п</w:t>
      </w:r>
      <w:r w:rsidRPr="00F63DD8">
        <w:rPr>
          <w:lang w:val="ru-RU"/>
        </w:rPr>
        <w:t>редпринимателей, что Федеральная  налоговая  служба в письме от 15 февраля 2021   года</w:t>
      </w:r>
      <w:r>
        <w:rPr>
          <w:lang w:val="ru-RU"/>
        </w:rPr>
        <w:t xml:space="preserve"> </w:t>
      </w:r>
      <w:r w:rsidRPr="00F63DD8">
        <w:rPr>
          <w:rFonts w:ascii="Arial" w:hAnsi="Arial"/>
          <w:sz w:val="24"/>
          <w:lang w:val="ru-RU"/>
        </w:rPr>
        <w:t xml:space="preserve">№ </w:t>
      </w:r>
      <w:r w:rsidRPr="00F63DD8">
        <w:rPr>
          <w:lang w:val="ru-RU"/>
        </w:rPr>
        <w:t>СД-4-3/1846@ по вопросу о поряд</w:t>
      </w:r>
      <w:r>
        <w:rPr>
          <w:lang w:val="ru-RU"/>
        </w:rPr>
        <w:t>к</w:t>
      </w:r>
      <w:r w:rsidRPr="00F63DD8">
        <w:rPr>
          <w:lang w:val="ru-RU"/>
        </w:rPr>
        <w:t>е у</w:t>
      </w:r>
      <w:r>
        <w:rPr>
          <w:lang w:val="ru-RU"/>
        </w:rPr>
        <w:t>к</w:t>
      </w:r>
      <w:r w:rsidRPr="00F63DD8">
        <w:rPr>
          <w:lang w:val="ru-RU"/>
        </w:rPr>
        <w:t>азания в заявлении на получение патента кода объекта торговли сообщила следующее.</w:t>
      </w:r>
    </w:p>
    <w:p w:rsidR="00136E60" w:rsidRPr="00F63DD8" w:rsidRDefault="00F63DD8" w:rsidP="00F63DD8">
      <w:pPr>
        <w:pStyle w:val="a3"/>
        <w:spacing w:before="7" w:line="278" w:lineRule="exact"/>
        <w:ind w:left="225" w:firstLine="690"/>
        <w:jc w:val="both"/>
        <w:rPr>
          <w:lang w:val="ru-RU"/>
        </w:rPr>
      </w:pPr>
      <w:r w:rsidRPr="00F63DD8">
        <w:rPr>
          <w:lang w:val="ru-RU"/>
        </w:rPr>
        <w:t>В соответствии  с подпунктами  45 и 46 пункта 2 статьи 346.43 Налогового    кодекса</w:t>
      </w:r>
    </w:p>
    <w:p w:rsidR="00136E60" w:rsidRPr="00F63DD8" w:rsidRDefault="00F63DD8" w:rsidP="00F63DD8">
      <w:pPr>
        <w:pStyle w:val="a3"/>
        <w:spacing w:before="3" w:line="244" w:lineRule="auto"/>
        <w:ind w:left="231" w:right="143" w:hanging="6"/>
        <w:jc w:val="both"/>
        <w:rPr>
          <w:lang w:val="ru-RU"/>
        </w:rPr>
      </w:pPr>
      <w:r w:rsidRPr="00F63DD8">
        <w:rPr>
          <w:lang w:val="ru-RU"/>
        </w:rPr>
        <w:t>Российской федерации (далее - Кодекс) патентная система налогообложения (далее - ПСН) может применяться в отношении предпринимательской деятельности индивидуальных предприн</w:t>
      </w:r>
      <w:r w:rsidRPr="00F63DD8">
        <w:rPr>
          <w:lang w:val="ru-RU"/>
        </w:rPr>
        <w:t>имателей в сфере розничной торговли, осуществляемой через объекты стационарной торговой сети, имеющие торговые залы, через объекты стационарной торговой сети, н</w:t>
      </w:r>
      <w:r>
        <w:rPr>
          <w:lang w:val="ru-RU"/>
        </w:rPr>
        <w:t>е имеющие торговых залов, а такж</w:t>
      </w:r>
      <w:r w:rsidRPr="00F63DD8">
        <w:rPr>
          <w:lang w:val="ru-RU"/>
        </w:rPr>
        <w:t>е через объекты нестационарной торговой сети.</w:t>
      </w:r>
    </w:p>
    <w:p w:rsidR="00136E60" w:rsidRPr="00F63DD8" w:rsidRDefault="00F63DD8" w:rsidP="00F63DD8">
      <w:pPr>
        <w:pStyle w:val="a3"/>
        <w:spacing w:line="282" w:lineRule="exact"/>
        <w:ind w:left="252" w:firstLine="694"/>
        <w:jc w:val="both"/>
        <w:rPr>
          <w:lang w:val="ru-RU"/>
        </w:rPr>
      </w:pPr>
      <w:r w:rsidRPr="00F63DD8">
        <w:rPr>
          <w:lang w:val="ru-RU"/>
        </w:rPr>
        <w:t xml:space="preserve">Согласно   пункту </w:t>
      </w:r>
      <w:r w:rsidRPr="00F63DD8">
        <w:rPr>
          <w:lang w:val="ru-RU"/>
        </w:rPr>
        <w:t xml:space="preserve">  3   статьи   346.43   Кодекса   розничной   торговлей    признается</w:t>
      </w:r>
    </w:p>
    <w:p w:rsidR="00136E60" w:rsidRPr="00F63DD8" w:rsidRDefault="00F63DD8" w:rsidP="00F63DD8">
      <w:pPr>
        <w:pStyle w:val="a3"/>
        <w:spacing w:before="3" w:line="249" w:lineRule="auto"/>
        <w:ind w:left="252" w:right="136"/>
        <w:jc w:val="both"/>
        <w:rPr>
          <w:lang w:val="ru-RU"/>
        </w:rPr>
      </w:pPr>
      <w:r w:rsidRPr="00F63DD8">
        <w:rPr>
          <w:lang w:val="ru-RU"/>
        </w:rPr>
        <w:t>предпринимательская деятельность, связанная с торговлей товарами (в том</w:t>
      </w:r>
      <w:r>
        <w:rPr>
          <w:lang w:val="ru-RU"/>
        </w:rPr>
        <w:t xml:space="preserve"> числе за наличный расчет, а такж</w:t>
      </w:r>
      <w:r w:rsidRPr="00F63DD8">
        <w:rPr>
          <w:lang w:val="ru-RU"/>
        </w:rPr>
        <w:t>е с использованием платежных карт) на основе договоров розничной купли-продажи.</w:t>
      </w:r>
    </w:p>
    <w:p w:rsidR="00136E60" w:rsidRPr="00F63DD8" w:rsidRDefault="00F63DD8" w:rsidP="00F63DD8">
      <w:pPr>
        <w:pStyle w:val="a3"/>
        <w:spacing w:line="244" w:lineRule="auto"/>
        <w:ind w:left="261" w:right="124" w:firstLine="690"/>
        <w:jc w:val="both"/>
        <w:rPr>
          <w:lang w:val="ru-RU"/>
        </w:rPr>
      </w:pPr>
      <w:proofErr w:type="gramStart"/>
      <w:r w:rsidRPr="00F63DD8">
        <w:rPr>
          <w:lang w:val="ru-RU"/>
        </w:rPr>
        <w:t>П</w:t>
      </w:r>
      <w:r w:rsidRPr="00F63DD8">
        <w:rPr>
          <w:lang w:val="ru-RU"/>
        </w:rPr>
        <w:t xml:space="preserve">од стационарной торговой сетью, имеющей торговые залы, понимается торговая сеть, расположенная в предназначенных для ведения торговли зданиях и строениях (их частях), имеющих оснащенные специальным оборудованием обособленные помещения, предназначенные для </w:t>
      </w:r>
      <w:r w:rsidRPr="00F63DD8">
        <w:rPr>
          <w:lang w:val="ru-RU"/>
        </w:rPr>
        <w:t>ведения розничной торговли и обслуживания покупателей.</w:t>
      </w:r>
      <w:proofErr w:type="gramEnd"/>
      <w:r w:rsidRPr="00F63DD8">
        <w:rPr>
          <w:lang w:val="ru-RU"/>
        </w:rPr>
        <w:t xml:space="preserve"> К данной категории торговых объектов относятся магазины и павильоны (подпункт 2 пункта 3 статьи 346.43</w:t>
      </w:r>
      <w:r w:rsidRPr="00F63DD8">
        <w:rPr>
          <w:spacing w:val="-27"/>
          <w:lang w:val="ru-RU"/>
        </w:rPr>
        <w:t xml:space="preserve"> </w:t>
      </w:r>
      <w:r w:rsidRPr="00F63DD8">
        <w:rPr>
          <w:lang w:val="ru-RU"/>
        </w:rPr>
        <w:t>Кодекса).</w:t>
      </w:r>
    </w:p>
    <w:p w:rsidR="00136E60" w:rsidRPr="00F63DD8" w:rsidRDefault="00F63DD8" w:rsidP="00F63DD8">
      <w:pPr>
        <w:pStyle w:val="a3"/>
        <w:spacing w:before="15" w:line="282" w:lineRule="exact"/>
        <w:ind w:left="278" w:firstLine="697"/>
        <w:jc w:val="both"/>
        <w:rPr>
          <w:lang w:val="ru-RU"/>
        </w:rPr>
      </w:pPr>
      <w:r w:rsidRPr="00F63DD8">
        <w:rPr>
          <w:lang w:val="ru-RU"/>
        </w:rPr>
        <w:t xml:space="preserve">Стационарной  торговой  сетью, не имеющей  торговых залов,  признается   </w:t>
      </w:r>
      <w:proofErr w:type="gramStart"/>
      <w:r w:rsidRPr="00F63DD8">
        <w:rPr>
          <w:lang w:val="ru-RU"/>
        </w:rPr>
        <w:t>торговая</w:t>
      </w:r>
      <w:proofErr w:type="gramEnd"/>
    </w:p>
    <w:p w:rsidR="00136E60" w:rsidRPr="00F63DD8" w:rsidRDefault="00F63DD8" w:rsidP="00F63DD8">
      <w:pPr>
        <w:pStyle w:val="a3"/>
        <w:spacing w:before="2"/>
        <w:ind w:left="285" w:right="113" w:hanging="8"/>
        <w:jc w:val="both"/>
        <w:rPr>
          <w:lang w:val="ru-RU"/>
        </w:rPr>
      </w:pPr>
      <w:proofErr w:type="gramStart"/>
      <w:r w:rsidRPr="00F63DD8">
        <w:rPr>
          <w:lang w:val="ru-RU"/>
        </w:rPr>
        <w:t xml:space="preserve">сеть, расположенная в предназначенных для ведения торговли зданиях, строениях и сооружениях (их частях), не имеющих обособленных и специально оснащенных для этих целей помещений, а </w:t>
      </w:r>
      <w:r>
        <w:rPr>
          <w:lang w:val="ru-RU"/>
        </w:rPr>
        <w:t>такж</w:t>
      </w:r>
      <w:r w:rsidRPr="00F63DD8">
        <w:rPr>
          <w:lang w:val="ru-RU"/>
        </w:rPr>
        <w:t>е в зданиях, строениях и сооружениях (их частях), используемых для за</w:t>
      </w:r>
      <w:r>
        <w:rPr>
          <w:lang w:val="ru-RU"/>
        </w:rPr>
        <w:t>кл</w:t>
      </w:r>
      <w:r w:rsidRPr="00F63DD8">
        <w:rPr>
          <w:lang w:val="ru-RU"/>
        </w:rPr>
        <w:t>ючения договоров розничной купли</w:t>
      </w:r>
      <w:bookmarkStart w:id="0" w:name="_GoBack"/>
      <w:bookmarkEnd w:id="0"/>
      <w:r w:rsidRPr="00F63DD8">
        <w:rPr>
          <w:lang w:val="ru-RU"/>
        </w:rPr>
        <w:t>-продажи, а та</w:t>
      </w:r>
      <w:r>
        <w:rPr>
          <w:lang w:val="ru-RU"/>
        </w:rPr>
        <w:t>кж</w:t>
      </w:r>
      <w:r w:rsidRPr="00F63DD8">
        <w:rPr>
          <w:lang w:val="ru-RU"/>
        </w:rPr>
        <w:t>е для проведения торгов.</w:t>
      </w:r>
      <w:proofErr w:type="gramEnd"/>
      <w:r w:rsidRPr="00F63DD8">
        <w:rPr>
          <w:lang w:val="ru-RU"/>
        </w:rPr>
        <w:t xml:space="preserve"> </w:t>
      </w:r>
      <w:proofErr w:type="gramStart"/>
      <w:r w:rsidRPr="00F63DD8">
        <w:rPr>
          <w:lang w:val="ru-RU"/>
        </w:rPr>
        <w:t>К данной категории торговых объектов от</w:t>
      </w:r>
      <w:r>
        <w:rPr>
          <w:lang w:val="ru-RU"/>
        </w:rPr>
        <w:t>носятся розничные рынки, ярмарк</w:t>
      </w:r>
      <w:r w:rsidRPr="00F63DD8">
        <w:rPr>
          <w:lang w:val="ru-RU"/>
        </w:rPr>
        <w:t>и, киоски, палат</w:t>
      </w:r>
      <w:r>
        <w:rPr>
          <w:lang w:val="ru-RU"/>
        </w:rPr>
        <w:t>ки</w:t>
      </w:r>
      <w:r w:rsidRPr="00F63DD8">
        <w:rPr>
          <w:lang w:val="ru-RU"/>
        </w:rPr>
        <w:t xml:space="preserve">, торговые автоматы и другие аналогичные объекты (подпункт 7  </w:t>
      </w:r>
      <w:r w:rsidRPr="00F63DD8">
        <w:rPr>
          <w:spacing w:val="57"/>
          <w:lang w:val="ru-RU"/>
        </w:rPr>
        <w:t xml:space="preserve"> </w:t>
      </w:r>
      <w:r w:rsidRPr="00F63DD8">
        <w:rPr>
          <w:lang w:val="ru-RU"/>
        </w:rPr>
        <w:t>пункта 3 статьи</w:t>
      </w:r>
      <w:proofErr w:type="gramEnd"/>
    </w:p>
    <w:p w:rsidR="00136E60" w:rsidRPr="00F63DD8" w:rsidRDefault="00F63DD8" w:rsidP="00F63DD8">
      <w:pPr>
        <w:pStyle w:val="a3"/>
        <w:spacing w:before="24" w:line="297" w:lineRule="exact"/>
        <w:ind w:left="298"/>
        <w:jc w:val="both"/>
        <w:rPr>
          <w:lang w:val="ru-RU"/>
        </w:rPr>
      </w:pPr>
      <w:proofErr w:type="gramStart"/>
      <w:r w:rsidRPr="00F63DD8">
        <w:rPr>
          <w:lang w:val="ru-RU"/>
        </w:rPr>
        <w:t>346.43 Кодекс</w:t>
      </w:r>
      <w:r w:rsidRPr="00F63DD8">
        <w:rPr>
          <w:lang w:val="ru-RU"/>
        </w:rPr>
        <w:t>а).</w:t>
      </w:r>
      <w:proofErr w:type="gramEnd"/>
    </w:p>
    <w:p w:rsidR="00136E60" w:rsidRPr="00F63DD8" w:rsidRDefault="00F63DD8" w:rsidP="00F63DD8">
      <w:pPr>
        <w:pStyle w:val="a3"/>
        <w:ind w:left="309" w:right="103" w:firstLine="693"/>
        <w:jc w:val="both"/>
        <w:rPr>
          <w:sz w:val="25"/>
          <w:lang w:val="ru-RU"/>
        </w:rPr>
      </w:pPr>
      <w:proofErr w:type="gramStart"/>
      <w:r w:rsidRPr="00F63DD8">
        <w:rPr>
          <w:lang w:val="ru-RU"/>
        </w:rPr>
        <w:t>Учитывая изложенное, в отношении предпринимательской деятельности в сфере розничной торговли, осуществляемой индивидуальными предпринимателями через расположенные   в   торговых   центрах   и  торговых   комплексах   объекты стационарной</w:t>
      </w:r>
      <w:r>
        <w:rPr>
          <w:lang w:val="ru-RU"/>
        </w:rPr>
        <w:t xml:space="preserve"> </w:t>
      </w:r>
      <w:r w:rsidRPr="00F63DD8">
        <w:rPr>
          <w:w w:val="105"/>
          <w:sz w:val="25"/>
          <w:lang w:val="ru-RU"/>
        </w:rPr>
        <w:t>торговой сети, как имеющие торговые залы (магазины и павильоны), так и не имеющие торговых залов (розничные рынки, ярмарки, киоски, палатки, торговые автоматы и другие аналогичные объекты), может применяться ПСН.</w:t>
      </w:r>
      <w:proofErr w:type="gramEnd"/>
    </w:p>
    <w:p w:rsidR="00136E60" w:rsidRPr="00F63DD8" w:rsidRDefault="00F63DD8" w:rsidP="00F63DD8">
      <w:pPr>
        <w:spacing w:before="11" w:line="249" w:lineRule="auto"/>
        <w:ind w:left="344" w:firstLine="706"/>
        <w:jc w:val="both"/>
        <w:rPr>
          <w:sz w:val="25"/>
          <w:lang w:val="ru-RU"/>
        </w:rPr>
      </w:pPr>
      <w:proofErr w:type="gramStart"/>
      <w:r w:rsidRPr="00F63DD8">
        <w:rPr>
          <w:w w:val="105"/>
          <w:sz w:val="25"/>
          <w:lang w:val="ru-RU"/>
        </w:rPr>
        <w:t xml:space="preserve">Вместе с тем в Порядке заполнения формы заявления на получение патента, утвержденном приказом ФНС России от 09.12.2020 </w:t>
      </w:r>
      <w:r>
        <w:rPr>
          <w:w w:val="105"/>
          <w:sz w:val="25"/>
        </w:rPr>
        <w:t>N</w:t>
      </w:r>
      <w:r w:rsidRPr="00F63DD8">
        <w:rPr>
          <w:w w:val="105"/>
          <w:sz w:val="25"/>
          <w:lang w:val="ru-RU"/>
        </w:rPr>
        <w:t xml:space="preserve"> КЧ-7-3/891@, по виду деятельности "розничная торговля, осуществляемая через объекты стационарной торговой сети, не имеющие торговых зал</w:t>
      </w:r>
      <w:r w:rsidRPr="00F63DD8">
        <w:rPr>
          <w:w w:val="105"/>
          <w:sz w:val="25"/>
          <w:lang w:val="ru-RU"/>
        </w:rPr>
        <w:t xml:space="preserve">ов" не предусмотрен код объекта для "других аналогичных объектов", введенных Федеральным законом от 29.12.2020 </w:t>
      </w:r>
      <w:r>
        <w:rPr>
          <w:w w:val="105"/>
          <w:sz w:val="25"/>
        </w:rPr>
        <w:t>N</w:t>
      </w:r>
      <w:r w:rsidRPr="00F63DD8">
        <w:rPr>
          <w:w w:val="105"/>
          <w:sz w:val="25"/>
          <w:lang w:val="ru-RU"/>
        </w:rPr>
        <w:t xml:space="preserve"> 470-ФЗ "О внесении изменений в части первую и вторую Налогового кодекса</w:t>
      </w:r>
      <w:proofErr w:type="gramEnd"/>
      <w:r w:rsidRPr="00F63DD8">
        <w:rPr>
          <w:w w:val="105"/>
          <w:sz w:val="25"/>
          <w:lang w:val="ru-RU"/>
        </w:rPr>
        <w:t xml:space="preserve"> Российской_ Федерации и· отдельные законодательные акты Российской Феде</w:t>
      </w:r>
      <w:r w:rsidRPr="00F63DD8">
        <w:rPr>
          <w:w w:val="105"/>
          <w:sz w:val="25"/>
          <w:lang w:val="ru-RU"/>
        </w:rPr>
        <w:t>рации о налогах и сборах".</w:t>
      </w:r>
    </w:p>
    <w:p w:rsidR="00136E60" w:rsidRPr="00F63DD8" w:rsidRDefault="00F63DD8" w:rsidP="00F63DD8">
      <w:pPr>
        <w:spacing w:before="18" w:line="252" w:lineRule="auto"/>
        <w:ind w:left="351" w:right="188" w:firstLine="700"/>
        <w:jc w:val="both"/>
        <w:rPr>
          <w:sz w:val="25"/>
          <w:lang w:val="ru-RU"/>
        </w:rPr>
      </w:pPr>
      <w:r w:rsidRPr="00F63DD8">
        <w:rPr>
          <w:w w:val="105"/>
          <w:sz w:val="25"/>
          <w:lang w:val="ru-RU"/>
        </w:rPr>
        <w:t>До внесения соответствующих изменений, в случае, если торговый объект подпадает под понятие "другие аналогичные объекты", в форме заявления на получение патента следует указывать код вида объекта "14 - палатка".</w:t>
      </w:r>
    </w:p>
    <w:p w:rsidR="00136E60" w:rsidRDefault="00136E60" w:rsidP="00F63DD8">
      <w:pPr>
        <w:spacing w:line="206" w:lineRule="exact"/>
        <w:ind w:left="110"/>
        <w:jc w:val="both"/>
        <w:rPr>
          <w:sz w:val="15"/>
        </w:rPr>
      </w:pPr>
    </w:p>
    <w:sectPr w:rsidR="00136E60" w:rsidSect="00F63DD8">
      <w:type w:val="continuous"/>
      <w:pgSz w:w="11910" w:h="16850"/>
      <w:pgMar w:top="300" w:right="500" w:bottom="280" w:left="680" w:header="720" w:footer="720" w:gutter="0"/>
      <w:cols w:space="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36E60"/>
    <w:rsid w:val="00136E60"/>
    <w:rsid w:val="00F6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3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D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Хатанзейская Ксения Алексеевна</cp:lastModifiedBy>
  <cp:revision>2</cp:revision>
  <dcterms:created xsi:type="dcterms:W3CDTF">2021-04-09T09:25:00Z</dcterms:created>
  <dcterms:modified xsi:type="dcterms:W3CDTF">2021-04-09T06:29:00Z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VersaLink B7030</vt:lpwstr>
  </property>
  <property fmtid="{D5CDD505-2E9C-101B-9397-08002B2CF9AE}" pid="4" name="LastSaved">
    <vt:filetime>2021-04-09T00:00:00Z</vt:filetime>
  </property>
</Properties>
</file>