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sz w:val="26"/>
          <w:szCs w:val="26"/>
        </w:rPr>
      </w:pPr>
      <w:r>
        <w:rPr>
          <w:sz w:val="26"/>
          <w:szCs w:val="26"/>
        </w:rPr>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t xml:space="preserve">Годовой отчет о выполнении </w:t>
      </w:r>
    </w:p>
    <w:p>
      <w:pPr>
        <w:pStyle w:val="Normal"/>
        <w:widowControl w:val="false"/>
        <w:jc w:val="center"/>
        <w:rPr>
          <w:b/>
          <w:b/>
          <w:bCs/>
          <w:sz w:val="28"/>
          <w:szCs w:val="28"/>
        </w:rPr>
      </w:pPr>
      <w:r>
        <w:rPr>
          <w:b/>
          <w:bCs/>
          <w:sz w:val="28"/>
          <w:szCs w:val="28"/>
        </w:rPr>
        <w:t>муниципальной программы</w:t>
      </w:r>
    </w:p>
    <w:p>
      <w:pPr>
        <w:pStyle w:val="Normal"/>
        <w:widowControl w:val="false"/>
        <w:ind w:left="0" w:right="0" w:firstLine="540"/>
        <w:jc w:val="center"/>
        <w:rPr/>
      </w:pPr>
      <w:r>
        <w:rPr>
          <w:b/>
          <w:bCs/>
          <w:sz w:val="28"/>
          <w:szCs w:val="28"/>
        </w:rPr>
        <w:t xml:space="preserve"> </w:t>
      </w:r>
      <w:r>
        <w:rPr>
          <w:b/>
          <w:bCs/>
          <w:sz w:val="28"/>
          <w:szCs w:val="28"/>
        </w:rPr>
        <w:t xml:space="preserve">«Профилактика преступлений и правонарушений на территории муниципального образования «Приморский муниципальный район» </w:t>
      </w:r>
    </w:p>
    <w:p>
      <w:pPr>
        <w:pStyle w:val="Normal"/>
        <w:widowControl w:val="false"/>
        <w:ind w:left="0" w:right="0" w:firstLine="540"/>
        <w:jc w:val="center"/>
        <w:rPr>
          <w:b/>
          <w:b/>
          <w:bCs/>
          <w:sz w:val="28"/>
          <w:szCs w:val="28"/>
        </w:rPr>
      </w:pPr>
      <w:r>
        <w:rPr>
          <w:b/>
          <w:bCs/>
          <w:sz w:val="28"/>
          <w:szCs w:val="28"/>
        </w:rPr>
        <w:t>на 2017 – 2021 годы»</w:t>
      </w:r>
    </w:p>
    <w:p>
      <w:pPr>
        <w:pStyle w:val="ConsPlusNormal"/>
        <w:widowControl/>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t xml:space="preserve">по итогам за 2019 год </w:t>
      </w:r>
    </w:p>
    <w:p>
      <w:pPr>
        <w:pStyle w:val="ConsPlusNormal"/>
        <w:widowControl/>
        <w:ind w:left="0" w:right="0" w:hanging="0"/>
        <w:jc w:val="center"/>
        <w:rPr/>
      </w:pPr>
      <w:r>
        <w:rPr/>
      </w:r>
    </w:p>
    <w:p>
      <w:pPr>
        <w:pStyle w:val="ConsPlusNormal"/>
        <w:widowControl/>
        <w:ind w:left="0" w:right="0" w:firstLine="709"/>
        <w:jc w:val="both"/>
        <w:rPr>
          <w:rFonts w:cs="Times New Roman"/>
          <w:bCs/>
          <w:color w:val="212529"/>
          <w:sz w:val="28"/>
          <w:szCs w:val="28"/>
          <w:highlight w:val="white"/>
        </w:rPr>
      </w:pPr>
      <w:r>
        <w:rPr>
          <w:rFonts w:cs="Times New Roman"/>
          <w:bCs/>
          <w:color w:val="212529"/>
          <w:sz w:val="28"/>
          <w:szCs w:val="28"/>
          <w:highlight w:val="white"/>
        </w:rPr>
      </w:r>
    </w:p>
    <w:p>
      <w:pPr>
        <w:pStyle w:val="ConsPlusNonformat"/>
        <w:ind w:left="0" w:right="0" w:firstLine="540"/>
        <w:jc w:val="center"/>
        <w:rPr>
          <w:rFonts w:ascii="Times New Roman" w:hAnsi="Times New Roman" w:cs="Times New Roman"/>
          <w:b/>
          <w:b/>
          <w:bCs/>
          <w:sz w:val="28"/>
          <w:szCs w:val="28"/>
        </w:rPr>
      </w:pPr>
      <w:r>
        <w:rPr>
          <w:rFonts w:cs="Times New Roman" w:ascii="Times New Roman" w:hAnsi="Times New Roman"/>
          <w:b/>
          <w:bCs/>
          <w:sz w:val="28"/>
          <w:szCs w:val="28"/>
        </w:rPr>
        <w:t>1. Сведения о реализации муниципальной программы по итогам за 2019 год</w:t>
      </w:r>
    </w:p>
    <w:p>
      <w:pPr>
        <w:pStyle w:val="ConsPlusNonformat"/>
        <w:ind w:left="0" w:right="0" w:firstLine="540"/>
        <w:jc w:val="center"/>
        <w:rPr/>
      </w:pPr>
      <w:r>
        <w:rPr/>
      </w:r>
    </w:p>
    <w:p>
      <w:pPr>
        <w:pStyle w:val="ConsPlusNonformat"/>
        <w:ind w:left="0" w:right="0" w:firstLine="540"/>
        <w:jc w:val="both"/>
        <w:rPr/>
      </w:pPr>
      <w:r>
        <w:rPr>
          <w:rFonts w:cs="Times New Roman" w:ascii="Times New Roman" w:hAnsi="Times New Roman"/>
          <w:sz w:val="26"/>
          <w:szCs w:val="26"/>
        </w:rPr>
        <w:t>Реализация муниципальной программы «Профилактика преступлений и правонарушений на территории муниципального образования «Приморский муниципальный район» на 2017 – 2021 годы», утвержденной постановлением администрации муниципального образования «Приморский муниципальный район» от 31.10.2016 № 904 (в редакции постановлений администрации муниципального образования «Приморский муниципальный район» от 14.07.2017 года № 570, 24.10.2017 года № 792а, 26.07.2018 года № 586, 30.10.2018 года № 1070, 28.12.2018 года № 1317а, 20.02.2019 года № 153а, 27.12.2019 года № 2912) (далее – Программа), в 2019 году осуществлялась ответственным исполнителем – управлением образования и участниками муниципальной программы: управлением культуры, управлением по развитию местного самоуправления и социальной политике, у</w:t>
      </w:r>
      <w:r>
        <w:rPr>
          <w:rFonts w:cs="Times New Roman" w:ascii="Times New Roman" w:hAnsi="Times New Roman"/>
          <w:color w:val="000000"/>
          <w:sz w:val="26"/>
          <w:szCs w:val="26"/>
        </w:rPr>
        <w:t>правлением по гражданской обороне и чрезвычайным ситуациям, муниципальной комиссией по делам несовершеннолетних и защите их прав.</w:t>
      </w:r>
    </w:p>
    <w:p>
      <w:pPr>
        <w:pStyle w:val="ConsPlusNonformat"/>
        <w:ind w:left="0" w:right="0" w:firstLine="540"/>
        <w:jc w:val="both"/>
        <w:rPr>
          <w:rFonts w:ascii="Times New Roman" w:hAnsi="Times New Roman" w:cs="Times New Roman"/>
          <w:sz w:val="26"/>
          <w:szCs w:val="26"/>
        </w:rPr>
      </w:pPr>
      <w:r>
        <w:rPr>
          <w:rFonts w:cs="Times New Roman" w:ascii="Times New Roman" w:hAnsi="Times New Roman"/>
          <w:sz w:val="26"/>
          <w:szCs w:val="26"/>
        </w:rPr>
        <w:t>Программа не имеет подпрограмм.</w:t>
      </w:r>
    </w:p>
    <w:p>
      <w:pPr>
        <w:pStyle w:val="ConsPlusNonformat"/>
        <w:ind w:left="0" w:right="0" w:firstLine="540"/>
        <w:jc w:val="both"/>
        <w:rPr>
          <w:rFonts w:ascii="Times New Roman" w:hAnsi="Times New Roman" w:cs="Times New Roman"/>
          <w:sz w:val="26"/>
          <w:szCs w:val="26"/>
        </w:rPr>
      </w:pPr>
      <w:r>
        <w:rPr>
          <w:rFonts w:cs="Times New Roman" w:ascii="Times New Roman" w:hAnsi="Times New Roman"/>
          <w:sz w:val="26"/>
          <w:szCs w:val="26"/>
        </w:rPr>
        <w:t>За 2019 год реализовано 5 задач муниципальной программы.</w:t>
      </w:r>
    </w:p>
    <w:p>
      <w:pPr>
        <w:pStyle w:val="ConsPlusNonformat"/>
        <w:ind w:left="0" w:right="0" w:firstLine="540"/>
        <w:jc w:val="both"/>
        <w:rPr>
          <w:szCs w:val="24"/>
        </w:rPr>
      </w:pPr>
      <w:r>
        <w:rPr>
          <w:szCs w:val="24"/>
        </w:rPr>
      </w:r>
    </w:p>
    <w:p>
      <w:pPr>
        <w:pStyle w:val="Normal"/>
        <w:ind w:left="-57" w:right="-57" w:firstLine="597"/>
        <w:jc w:val="both"/>
        <w:rPr/>
      </w:pPr>
      <w:r>
        <w:rPr>
          <w:b/>
          <w:sz w:val="26"/>
          <w:szCs w:val="26"/>
        </w:rPr>
        <w:t xml:space="preserve">Задача № 1 - </w:t>
      </w:r>
      <w:r>
        <w:rPr>
          <w:b/>
          <w:color w:val="000000"/>
          <w:sz w:val="26"/>
          <w:szCs w:val="26"/>
        </w:rPr>
        <w:t>повышение эффективности охраны общественного порядка и обеспечения общественной безопасности.</w:t>
      </w:r>
    </w:p>
    <w:p>
      <w:pPr>
        <w:pStyle w:val="Normal"/>
        <w:jc w:val="both"/>
        <w:rPr/>
      </w:pPr>
      <w:r>
        <w:rPr>
          <w:b/>
          <w:color w:val="000000"/>
          <w:sz w:val="28"/>
          <w:szCs w:val="28"/>
        </w:rPr>
        <w:tab/>
      </w:r>
      <w:r>
        <w:rPr>
          <w:rFonts w:cs="Times New Roman"/>
          <w:b w:val="false"/>
          <w:bCs w:val="false"/>
          <w:color w:val="000000"/>
          <w:sz w:val="26"/>
          <w:szCs w:val="26"/>
        </w:rPr>
        <w:t>Управлением по развитию местного самоуправления и социальной политике</w:t>
      </w:r>
      <w:r>
        <w:rPr>
          <w:sz w:val="26"/>
          <w:szCs w:val="26"/>
        </w:rPr>
        <w:t xml:space="preserve"> совместно с отделом полиции по Приморскому району ОМВД России «Приморский» проведен конкурс «Лучший участковый уполномоченный полиции района». </w:t>
      </w:r>
      <w:r>
        <w:rPr>
          <w:color w:val="000000"/>
          <w:sz w:val="26"/>
          <w:szCs w:val="26"/>
        </w:rPr>
        <w:t xml:space="preserve">В соответствии с положением о конкурсе, по результатам служебной деятельности было отобрано восемь претендентов на звание «Лучший участковый уполномоченный полиции района». В 2019 году победителем признан старший лейтенант полиции отдела полиции по Приморскому району ОМВД России «Приморский» Федотов Максим Петрович, участковый на территории МО «Катунинское». Второе место занял капитан полиции – Федосеев Александр Михайлович, участковый на территории МО «Приморское». Дипломом </w:t>
      </w:r>
      <w:r>
        <w:rPr>
          <w:color w:val="000000"/>
          <w:sz w:val="26"/>
          <w:szCs w:val="26"/>
          <w:lang w:val="en-US"/>
        </w:rPr>
        <w:t>III</w:t>
      </w:r>
      <w:r>
        <w:rPr>
          <w:color w:val="000000"/>
          <w:sz w:val="26"/>
          <w:szCs w:val="26"/>
        </w:rPr>
        <w:t xml:space="preserve"> степени награжден капитан полиции – Ульяновский Денис Леонидович, который обслуживает территорию МО «Уемское».</w:t>
      </w:r>
    </w:p>
    <w:p>
      <w:pPr>
        <w:pStyle w:val="Normal"/>
        <w:ind w:left="0" w:right="0" w:firstLine="540"/>
        <w:jc w:val="both"/>
        <w:rPr/>
      </w:pPr>
      <w:r>
        <w:rPr>
          <w:sz w:val="26"/>
          <w:szCs w:val="26"/>
        </w:rPr>
        <w:t xml:space="preserve">За истекший период 2019 года на территории района функционировали 5 народных дружин. Общее количество участников – 33 человека. В августе 2019 года </w:t>
      </w:r>
      <w:r>
        <w:rPr>
          <w:bCs/>
          <w:sz w:val="26"/>
          <w:szCs w:val="26"/>
        </w:rPr>
        <w:t xml:space="preserve">проведен ежегодный смотр - конкурс на звание «Лучшее подразделение народной дружины Приморского района» </w:t>
      </w:r>
      <w:r>
        <w:rPr>
          <w:sz w:val="26"/>
          <w:szCs w:val="26"/>
        </w:rPr>
        <w:t>среди народных дружин, созданных на территории Приморского района</w:t>
      </w:r>
      <w:r>
        <w:rPr>
          <w:bCs/>
          <w:sz w:val="26"/>
          <w:szCs w:val="26"/>
        </w:rPr>
        <w:t xml:space="preserve">. Лучшей </w:t>
      </w:r>
      <w:r>
        <w:rPr>
          <w:bCs/>
          <w:sz w:val="26"/>
          <w:szCs w:val="26"/>
          <w:lang w:val="ru-RU"/>
        </w:rPr>
        <w:t>третий</w:t>
      </w:r>
      <w:r>
        <w:rPr>
          <w:bCs/>
          <w:sz w:val="26"/>
          <w:szCs w:val="26"/>
        </w:rPr>
        <w:t xml:space="preserve"> год подряд признана народная дружина «Гарнизон» МО «Катунинское», </w:t>
      </w:r>
      <w:r>
        <w:rPr>
          <w:bCs/>
          <w:sz w:val="26"/>
          <w:szCs w:val="26"/>
          <w:lang w:val="en-US"/>
        </w:rPr>
        <w:t>II</w:t>
      </w:r>
      <w:r>
        <w:rPr>
          <w:bCs/>
          <w:sz w:val="26"/>
          <w:szCs w:val="26"/>
        </w:rPr>
        <w:t xml:space="preserve"> место </w:t>
      </w:r>
      <w:r>
        <w:rPr>
          <w:bCs/>
          <w:sz w:val="26"/>
          <w:szCs w:val="26"/>
          <w:lang w:val="ru-RU"/>
        </w:rPr>
        <w:t>заняла народная дружина</w:t>
      </w:r>
      <w:r>
        <w:rPr>
          <w:bCs/>
          <w:sz w:val="26"/>
          <w:szCs w:val="26"/>
        </w:rPr>
        <w:t xml:space="preserve"> «Сигнал» МО «Заостровское». Церемония награждения победителей состоялась 12 февраля 2020 года. Подарочными сертификатами награждены 5 лучших народных дружинников.</w:t>
      </w:r>
    </w:p>
    <w:p>
      <w:pPr>
        <w:pStyle w:val="Normal"/>
        <w:widowControl w:val="false"/>
        <w:ind w:left="0" w:right="0" w:firstLine="540"/>
        <w:jc w:val="both"/>
        <w:rPr>
          <w:sz w:val="26"/>
          <w:szCs w:val="26"/>
        </w:rPr>
      </w:pPr>
      <w:r>
        <w:rPr>
          <w:sz w:val="26"/>
          <w:szCs w:val="26"/>
        </w:rPr>
        <w:t>В 2019 году в отделе полиции по Приморскому району ОМВД России «Приморский» зафиксировано 5 фактов добровольной сдачи населением незаконно хранящегося оружия. Достигнуто снижение количества оружия, боеприпасов и взрывчатых веществ, находящихся в незаконном обороте.</w:t>
      </w:r>
    </w:p>
    <w:p>
      <w:pPr>
        <w:pStyle w:val="WW"/>
        <w:ind w:left="0" w:right="0" w:firstLine="567"/>
        <w:jc w:val="both"/>
        <w:rPr>
          <w:sz w:val="26"/>
          <w:szCs w:val="26"/>
        </w:rPr>
      </w:pPr>
      <w:r>
        <w:rPr>
          <w:sz w:val="26"/>
          <w:szCs w:val="26"/>
        </w:rPr>
        <w:t>В сетевом издании «Официальный интернет-портал «Вестник Приморского района» регулярно (не мене 2-х ежегодно) размещались новости о мероприятиях, проводимых народными дружинами, об оперативной обстановке на территории района и профилактических материалах (памятках) антитеррористической и  антиэкстремистской  направленности.</w:t>
      </w:r>
    </w:p>
    <w:p>
      <w:pPr>
        <w:pStyle w:val="WW"/>
        <w:ind w:left="0" w:right="0" w:firstLine="567"/>
        <w:jc w:val="both"/>
        <w:rPr>
          <w:sz w:val="26"/>
          <w:szCs w:val="26"/>
        </w:rPr>
      </w:pPr>
      <w:r>
        <w:rPr>
          <w:sz w:val="26"/>
          <w:szCs w:val="26"/>
        </w:rPr>
      </w:r>
    </w:p>
    <w:p>
      <w:pPr>
        <w:pStyle w:val="Normal"/>
        <w:spacing w:before="0" w:after="0"/>
        <w:ind w:left="0" w:right="0" w:firstLine="567"/>
        <w:contextualSpacing/>
        <w:jc w:val="both"/>
        <w:rPr>
          <w:b/>
          <w:b/>
          <w:color w:val="000000"/>
          <w:sz w:val="26"/>
          <w:szCs w:val="26"/>
        </w:rPr>
      </w:pPr>
      <w:r>
        <w:rPr>
          <w:b/>
          <w:color w:val="000000"/>
          <w:sz w:val="26"/>
          <w:szCs w:val="26"/>
        </w:rPr>
        <w:t>Задача № 2 – повышение безопасности дорожного движения,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 предупреждение опасного поведения участников дорожного движения, в том числе детей дошкольного и школьного возраста.</w:t>
      </w:r>
    </w:p>
    <w:p>
      <w:pPr>
        <w:pStyle w:val="Normal"/>
        <w:ind w:left="0" w:right="0" w:firstLine="709"/>
        <w:jc w:val="both"/>
        <w:rPr/>
      </w:pPr>
      <w:r>
        <w:rPr>
          <w:color w:val="000000"/>
          <w:sz w:val="28"/>
          <w:szCs w:val="28"/>
        </w:rPr>
        <w:t xml:space="preserve">26 </w:t>
      </w:r>
      <w:r>
        <w:rPr>
          <w:color w:val="000000"/>
          <w:sz w:val="28"/>
          <w:szCs w:val="28"/>
          <w:lang w:val="ru-RU"/>
        </w:rPr>
        <w:t xml:space="preserve">января 2019 года на базе МБОУ «Уемская СШ» состоялся муниципальный этап областного конкурса «Безопасное колесо». В рамках межведомственного взаимодействия конкурс организован и проведен управлением образования и отделом ОГИБДД ОМВД России «Приморский». В конкурсе приняли участие 8 команд из МБОУ «Бобровская СШ»,                                                             МБОУ «Талажская СШ», МБОУ «Уемская СШ», МБОУ «Приморская СШ», МБОУ «Заостровская СШ», МБОУ «Катунинская СШ», МБОУ «Ластольская СШ», филиала «Повракульская НШ-ДС» МБОУ «Талажская СШ». </w:t>
      </w:r>
      <w:r>
        <w:rPr>
          <w:color w:val="000000"/>
          <w:sz w:val="28"/>
          <w:szCs w:val="28"/>
          <w:lang w:val="en-US"/>
        </w:rPr>
        <w:t xml:space="preserve">I </w:t>
      </w:r>
      <w:r>
        <w:rPr>
          <w:color w:val="000000"/>
          <w:sz w:val="28"/>
          <w:szCs w:val="28"/>
          <w:lang w:val="ru-RU"/>
        </w:rPr>
        <w:t xml:space="preserve">место  заняла команда из МБОУ «Уемская СШ», </w:t>
      </w:r>
      <w:r>
        <w:rPr>
          <w:color w:val="000000"/>
          <w:sz w:val="28"/>
          <w:szCs w:val="28"/>
          <w:lang w:val="en-US"/>
        </w:rPr>
        <w:t xml:space="preserve">II </w:t>
      </w:r>
      <w:r>
        <w:rPr>
          <w:color w:val="000000"/>
          <w:sz w:val="28"/>
          <w:szCs w:val="28"/>
          <w:lang w:val="ru-RU"/>
        </w:rPr>
        <w:t xml:space="preserve">место — МБОУ «Катуниская СШ». </w:t>
      </w:r>
      <w:r>
        <w:rPr>
          <w:color w:val="000000"/>
          <w:sz w:val="28"/>
          <w:szCs w:val="28"/>
          <w:lang w:val="en-US"/>
        </w:rPr>
        <w:t xml:space="preserve">III </w:t>
      </w:r>
      <w:r>
        <w:rPr>
          <w:color w:val="000000"/>
          <w:sz w:val="28"/>
          <w:szCs w:val="28"/>
          <w:lang w:val="ru-RU"/>
        </w:rPr>
        <w:t>место — МБОУ «Примормкая СШ».</w:t>
      </w:r>
    </w:p>
    <w:p>
      <w:pPr>
        <w:pStyle w:val="Normal"/>
        <w:ind w:left="0" w:right="0" w:firstLine="709"/>
        <w:jc w:val="both"/>
        <w:rPr/>
      </w:pPr>
      <w:r>
        <w:rPr>
          <w:sz w:val="26"/>
          <w:szCs w:val="26"/>
        </w:rPr>
        <w:t>Обучающий игровой комплекс, настольно-напольная игра, мультимедийная учебно-методическая программа приобретены в МБОУ «Приморская СШ». В</w:t>
      </w:r>
      <w:r>
        <w:rPr>
          <w:color w:val="000000"/>
          <w:sz w:val="26"/>
          <w:szCs w:val="26"/>
        </w:rPr>
        <w:t xml:space="preserve">елосипеды, самокаты, макет дороги, комплект жилеток приобретены в                          МБОУ «Уемская СШ». </w:t>
      </w:r>
    </w:p>
    <w:p>
      <w:pPr>
        <w:pStyle w:val="Normal"/>
        <w:ind w:left="0" w:right="0" w:firstLine="709"/>
        <w:jc w:val="both"/>
        <w:rPr>
          <w:color w:val="000000"/>
          <w:sz w:val="26"/>
          <w:szCs w:val="26"/>
        </w:rPr>
      </w:pPr>
      <w:r>
        <w:rPr>
          <w:color w:val="000000"/>
          <w:sz w:val="26"/>
          <w:szCs w:val="26"/>
        </w:rPr>
        <w:t>В рамках исполнения мероприятий программы обучающимся вручены 300 световозвращающих устройств. Кроме того, 1 400 светоотражающих подвесок переданы в общеобразовательные организации в соответствии с распоряжением Правительства Архангельской области от 3 сентября 2019 года № 418-рп                             «О безвозмездной передаче имущества, находящегося в государственной собственности Архангельской области и закрепленного на праве оперативного управления за министерством транспорта Архангельской области, в собственность муниципальных образований Архангельской области» в администрацию муниципального образования «Приморский муниципальный район».</w:t>
      </w:r>
    </w:p>
    <w:p>
      <w:pPr>
        <w:pStyle w:val="Normal"/>
        <w:ind w:left="0" w:right="0" w:firstLine="709"/>
        <w:jc w:val="both"/>
        <w:rPr/>
      </w:pPr>
      <w:r>
        <w:rPr>
          <w:color w:val="000000"/>
          <w:sz w:val="26"/>
          <w:szCs w:val="26"/>
        </w:rPr>
        <w:t>В школах организована деятельность отрядов юных инспекторов дорожного движения. В 2019-2020 учебном году действуют 7 отрядов на базе</w:t>
      </w:r>
      <w:r>
        <w:rPr>
          <w:color w:val="000000"/>
          <w:sz w:val="28"/>
          <w:szCs w:val="28"/>
        </w:rPr>
        <w:t xml:space="preserve">                                   МБОУ «Бобровск</w:t>
      </w:r>
      <w:r>
        <w:rPr>
          <w:color w:val="000000"/>
          <w:sz w:val="28"/>
          <w:szCs w:val="28"/>
          <w:lang w:val="ru-RU"/>
        </w:rPr>
        <w:t>ая СШ»</w:t>
      </w:r>
      <w:r>
        <w:rPr>
          <w:color w:val="000000"/>
          <w:sz w:val="28"/>
          <w:szCs w:val="28"/>
        </w:rPr>
        <w:t>, МБОУ «Заостровск</w:t>
      </w:r>
      <w:r>
        <w:rPr>
          <w:color w:val="000000"/>
          <w:sz w:val="28"/>
          <w:szCs w:val="28"/>
          <w:lang w:val="ru-RU"/>
        </w:rPr>
        <w:t>ая СШ»</w:t>
      </w:r>
      <w:r>
        <w:rPr>
          <w:color w:val="000000"/>
          <w:sz w:val="28"/>
          <w:szCs w:val="28"/>
        </w:rPr>
        <w:t>, МБОУ «Приморск</w:t>
      </w:r>
      <w:r>
        <w:rPr>
          <w:color w:val="000000"/>
          <w:sz w:val="28"/>
          <w:szCs w:val="28"/>
          <w:lang w:val="ru-RU"/>
        </w:rPr>
        <w:t>ая СШ»</w:t>
      </w:r>
      <w:r>
        <w:rPr>
          <w:color w:val="000000"/>
          <w:sz w:val="28"/>
          <w:szCs w:val="28"/>
        </w:rPr>
        <w:t>, МБОУ «Уемск</w:t>
      </w:r>
      <w:r>
        <w:rPr>
          <w:color w:val="000000"/>
          <w:sz w:val="28"/>
          <w:szCs w:val="28"/>
          <w:lang w:val="ru-RU"/>
        </w:rPr>
        <w:t>ая СШ»</w:t>
      </w:r>
      <w:r>
        <w:rPr>
          <w:color w:val="000000"/>
          <w:sz w:val="28"/>
          <w:szCs w:val="28"/>
        </w:rPr>
        <w:t>, МБОУ «Талажская СШ»</w:t>
      </w:r>
      <w:r>
        <w:rPr>
          <w:color w:val="000000"/>
          <w:sz w:val="28"/>
          <w:szCs w:val="28"/>
          <w:lang w:val="ru-RU"/>
        </w:rPr>
        <w:t xml:space="preserve">, МБОУ «Васьковская СШ», МБОУ «Катунинская СШ» </w:t>
      </w:r>
      <w:r>
        <w:rPr>
          <w:color w:val="000000"/>
          <w:sz w:val="26"/>
          <w:szCs w:val="26"/>
          <w:lang w:val="en-US"/>
        </w:rPr>
        <w:t>c</w:t>
      </w:r>
      <w:r>
        <w:rPr>
          <w:color w:val="000000"/>
          <w:sz w:val="26"/>
          <w:szCs w:val="26"/>
        </w:rPr>
        <w:t xml:space="preserve"> охватом 102 обучающихся.</w:t>
      </w:r>
    </w:p>
    <w:p>
      <w:pPr>
        <w:pStyle w:val="Normal"/>
        <w:jc w:val="both"/>
        <w:rPr/>
      </w:pPr>
      <w:r>
        <w:rPr>
          <w:sz w:val="28"/>
          <w:szCs w:val="28"/>
        </w:rPr>
        <w:tab/>
      </w:r>
      <w:r>
        <w:rPr>
          <w:sz w:val="26"/>
          <w:szCs w:val="26"/>
        </w:rPr>
        <w:t>Организация и проведение вышеперечисленных мероприятий повышает грамотность обучающихся в вопросах соблюдения правил безопасного поведения на дорогах.</w:t>
      </w:r>
    </w:p>
    <w:p>
      <w:pPr>
        <w:pStyle w:val="Normal"/>
        <w:jc w:val="both"/>
        <w:rPr>
          <w:sz w:val="28"/>
          <w:szCs w:val="28"/>
        </w:rPr>
      </w:pPr>
      <w:r>
        <w:rPr>
          <w:sz w:val="28"/>
          <w:szCs w:val="28"/>
        </w:rPr>
      </w:r>
    </w:p>
    <w:p>
      <w:pPr>
        <w:pStyle w:val="Normal"/>
        <w:spacing w:before="0" w:after="160"/>
        <w:ind w:left="0" w:right="0" w:firstLine="567"/>
        <w:contextualSpacing/>
        <w:jc w:val="both"/>
        <w:rPr>
          <w:b/>
          <w:b/>
          <w:sz w:val="26"/>
          <w:szCs w:val="26"/>
        </w:rPr>
      </w:pPr>
      <w:r>
        <w:rPr>
          <w:b/>
          <w:sz w:val="26"/>
          <w:szCs w:val="26"/>
        </w:rPr>
        <w:t>Задача № 3 – повышение качества и эффективности профилактики правонарушений среди несовершеннолетних.</w:t>
      </w:r>
    </w:p>
    <w:p>
      <w:pPr>
        <w:pStyle w:val="Normal"/>
        <w:spacing w:before="0" w:after="160"/>
        <w:ind w:left="0" w:right="0" w:firstLine="567"/>
        <w:contextualSpacing/>
        <w:jc w:val="both"/>
        <w:rPr>
          <w:sz w:val="28"/>
          <w:szCs w:val="28"/>
        </w:rPr>
      </w:pPr>
      <w:r>
        <w:rPr>
          <w:sz w:val="28"/>
          <w:szCs w:val="28"/>
        </w:rPr>
        <w:t xml:space="preserve">В целях повышения качества и эффективности профилактики правонарушений среди несовершеннолетних муниципальной комиссией по делам несовершеннолетних и защите их прав реализованы в 2019 году следующие мероприятия Программы. </w:t>
      </w:r>
    </w:p>
    <w:p>
      <w:pPr>
        <w:pStyle w:val="Normal"/>
        <w:spacing w:before="0" w:after="160"/>
        <w:ind w:left="0" w:right="0" w:firstLine="567"/>
        <w:contextualSpacing/>
        <w:jc w:val="both"/>
        <w:rPr>
          <w:sz w:val="26"/>
          <w:szCs w:val="26"/>
        </w:rPr>
      </w:pPr>
      <w:r>
        <w:rPr>
          <w:sz w:val="26"/>
          <w:szCs w:val="26"/>
        </w:rPr>
        <w:t>Сформирована и актуализирована информационная база данных о несовершеннолетних, находящихся на профилактических учетах. В 2019 году на учете в органах и учреждениях системы профилактики состояло от 82 до 98 подростков, на конец 2019 года - 98 человек.</w:t>
      </w:r>
    </w:p>
    <w:p>
      <w:pPr>
        <w:pStyle w:val="Normal"/>
        <w:spacing w:before="0" w:after="0"/>
        <w:ind w:left="0" w:right="0" w:firstLine="567"/>
        <w:contextualSpacing/>
        <w:jc w:val="both"/>
        <w:rPr/>
      </w:pPr>
      <w:r>
        <w:rPr>
          <w:sz w:val="26"/>
          <w:szCs w:val="26"/>
        </w:rPr>
        <w:t xml:space="preserve">Заключен договор о сотрудничестве с Государственным бюджетным учреждением  Архангельской области для детей, нуждающихся в психолого-педагогической  и медико-социальной помощи, «Центр  психолого-медико-социального сопровождения «Надежда». В договоре определены образовательные организации, которые являлись базовыми площадками в 2019 году: МБОУ «Катунинская СШ», МБОУ «Васьковская  СШ», МБОУ «Заостровская СШ», МБОУ «Бобровская СШ», МБОУ «Приморская СШ», МБОУ «Соловецкая СШ». Специалисты центра предоставляют квалифицированную психолого-педагогическую и медицинскую помощь подросткам группы риска и их родителям (законным представителям), проводят психолого-медико-педагогическую реабилитацию детей, выезжают  в вышеуказанные  учебные заведения, а также проводят с несовершеннолетними  индивидуальные консультации и занятия на базе центра. </w:t>
      </w:r>
      <w:r>
        <w:rPr>
          <w:rFonts w:eastAsia="T3Font_5;Times New Roman"/>
          <w:sz w:val="26"/>
          <w:szCs w:val="26"/>
        </w:rPr>
        <w:t>ГБУЗ АО «Центр психолого-медико-социального сопровождения «Надежда». За истекший период 2019 года проведено 57 мероприятий в общеобразовательных организациях района.</w:t>
      </w:r>
    </w:p>
    <w:p>
      <w:pPr>
        <w:pStyle w:val="Normal"/>
        <w:shd w:fill="FFFFFF" w:val="clear"/>
        <w:autoSpaceDE w:val="false"/>
        <w:spacing w:lineRule="atLeast" w:line="100"/>
        <w:ind w:left="0" w:right="0" w:hanging="13"/>
        <w:jc w:val="both"/>
        <w:rPr/>
      </w:pPr>
      <w:r>
        <w:rPr>
          <w:sz w:val="28"/>
          <w:szCs w:val="28"/>
        </w:rPr>
        <w:t xml:space="preserve"> </w:t>
      </w:r>
      <w:r>
        <w:rPr>
          <w:rFonts w:eastAsia="T3Font_5;Times New Roman"/>
          <w:sz w:val="28"/>
          <w:szCs w:val="28"/>
        </w:rPr>
        <w:tab/>
      </w:r>
      <w:r>
        <w:rPr>
          <w:rFonts w:eastAsia="T3Font_5;Times New Roman"/>
          <w:sz w:val="26"/>
          <w:szCs w:val="26"/>
        </w:rPr>
        <w:t>В 2019 году проведено 9 оперативно-профилактических межведомственных мероприятий: «Группа», «Неделя правовой грамотности», «Твой выбор», «Подросток 2019», «Безнадзорные дети» - «Дети России — 2019», Ежегодная Всероссийская акция «Сообщи, где торгуют смертью»», «Призывник», «Быт».</w:t>
      </w:r>
    </w:p>
    <w:p>
      <w:pPr>
        <w:pStyle w:val="Normal"/>
        <w:shd w:fill="FFFFFF" w:val="clear"/>
        <w:autoSpaceDE w:val="false"/>
        <w:spacing w:lineRule="atLeast" w:line="100"/>
        <w:jc w:val="both"/>
        <w:rPr/>
      </w:pPr>
      <w:r>
        <w:rPr>
          <w:rStyle w:val="FontStyle24"/>
          <w:rFonts w:eastAsia="T3Font_5;Times New Roman"/>
          <w:sz w:val="28"/>
          <w:szCs w:val="28"/>
        </w:rPr>
        <w:tab/>
      </w:r>
      <w:r>
        <w:rPr>
          <w:rStyle w:val="FontStyle24"/>
          <w:sz w:val="26"/>
          <w:szCs w:val="26"/>
        </w:rPr>
        <w:t>На сайте  администрации МО «Приморский муниципальный район»  опубликовано 10 тематических публикаций по проблемам подростковой преступности, предотвращению насилия в отношении детей, семейно – родительских отношений, здоровому образу жизни.</w:t>
      </w:r>
    </w:p>
    <w:p>
      <w:pPr>
        <w:pStyle w:val="Normal"/>
        <w:shd w:fill="FFFFFF" w:val="clear"/>
        <w:autoSpaceDE w:val="false"/>
        <w:spacing w:lineRule="atLeast" w:line="100"/>
        <w:jc w:val="both"/>
        <w:rPr/>
      </w:pPr>
      <w:r>
        <w:rPr>
          <w:rStyle w:val="FontStyle24"/>
          <w:color w:val="000000"/>
          <w:sz w:val="26"/>
          <w:szCs w:val="26"/>
        </w:rPr>
        <w:tab/>
        <w:t>П</w:t>
      </w:r>
      <w:r>
        <w:rPr>
          <w:rStyle w:val="Style14"/>
          <w:b w:val="false"/>
          <w:sz w:val="26"/>
          <w:szCs w:val="26"/>
        </w:rPr>
        <w:t>роведены совместные рейды комиссии с отделением по делам несовершеннолетних отдела полиции по Приморскому району ОМВД России «Приморский», социальными педагогами школ района, отделом опеки и попечительства, отделением профилактики и семейного неблагополучия                             ГБСУ АО «Приморский СРЦН «Радуга» по проверке семей и подростков, находящихся в социально-опасном положении, а также с целью привлечения к учёбе детей, систематически пропускающих учебные занятия без уважительных причин.  Всего осуществлено 28 рейдов, посещено 415 семей, выявлено 15 семей, находящихся в социально-опасном положении. На заседании муниципальной комиссии по делам несовершеннолетних утверждено 29 комплексных межведомственных планов индивидуальной профилактической работы с семьями, находящимися в социально опасном положении.</w:t>
      </w:r>
    </w:p>
    <w:p>
      <w:pPr>
        <w:pStyle w:val="Normal"/>
        <w:shd w:fill="FFFFFF" w:val="clear"/>
        <w:autoSpaceDE w:val="false"/>
        <w:spacing w:lineRule="atLeast" w:line="100"/>
        <w:ind w:left="0" w:right="0" w:firstLine="708"/>
        <w:jc w:val="both"/>
        <w:rPr/>
      </w:pPr>
      <w:r>
        <w:rPr>
          <w:rStyle w:val="Style14"/>
          <w:rFonts w:eastAsia="Calibri"/>
          <w:b w:val="false"/>
          <w:sz w:val="26"/>
          <w:szCs w:val="26"/>
        </w:rPr>
        <w:t>Уполномоченными участковыми отдела полиции по Приморскому району ОМВД России «Приморский» и совместно с отделением по делам несовершеннолетних отдела полиции по Приморскому району ОМВД России «Приморский» и оперуполномоченными отдела полиции по Приморскому району ОМВД России «Приморский» с целью выявления и пресечения фактов распития несовершеннолетними спиртных напитков, выявления взрослых лиц, вовлекающих несовершеннолетних в распитие спиртных напитков, выявления фактов продажи спиртных напитков несовершеннолетними, проведено 148 рейдов  по отработке территорий муниципальных образований, а также по проверке мест массового пребывания молодежи.</w:t>
      </w:r>
    </w:p>
    <w:p>
      <w:pPr>
        <w:pStyle w:val="Normal"/>
        <w:shd w:fill="FFFFFF" w:val="clear"/>
        <w:autoSpaceDE w:val="false"/>
        <w:spacing w:lineRule="atLeast" w:line="100"/>
        <w:ind w:left="0" w:right="0" w:firstLine="567"/>
        <w:jc w:val="both"/>
        <w:rPr/>
      </w:pPr>
      <w:r>
        <w:rPr>
          <w:rStyle w:val="Style14"/>
          <w:rFonts w:eastAsia="Calibri"/>
          <w:b w:val="false"/>
          <w:color w:val="000000"/>
          <w:sz w:val="26"/>
          <w:szCs w:val="26"/>
        </w:rPr>
        <w:t>С целью оказания медицинской помощи несовершеннолетним, замеченным в употреблении одурманивающих веществ и спиртных напитков, специалистами муниципальной комиссии по делам несовершеннолетних, отделения по делам несовершеннолетних отдела полиции по Приморскому району ОМВД России «Приморский», социальными педагогами  образовательных учреждений района, медицинскими работниками медицинских учреждений района выданы направления на консультацию к врачу наркологу в ГБУЗ АО «Архангельский психоневрологический диспансер». В соответствии с м</w:t>
      </w:r>
      <w:r>
        <w:rPr>
          <w:rStyle w:val="Style14"/>
          <w:b w:val="false"/>
          <w:color w:val="000000"/>
          <w:sz w:val="26"/>
          <w:szCs w:val="26"/>
        </w:rPr>
        <w:t>ежведомственным комплексным планом по профилактике безнадзорности, беспризорности,</w:t>
      </w:r>
      <w:r>
        <w:rPr>
          <w:rStyle w:val="Style14"/>
          <w:rFonts w:eastAsia="MS Mincho;ＭＳ 明朝"/>
          <w:b w:val="false"/>
          <w:color w:val="000000"/>
          <w:sz w:val="26"/>
          <w:szCs w:val="26"/>
        </w:rPr>
        <w:t xml:space="preserve"> </w:t>
      </w:r>
      <w:r>
        <w:rPr>
          <w:rStyle w:val="Style14"/>
          <w:b w:val="false"/>
          <w:color w:val="000000"/>
          <w:sz w:val="26"/>
          <w:szCs w:val="26"/>
        </w:rPr>
        <w:t>наркомании, токсикомании, алкоголизма, правонарушений и суицидов несовершеннолетних  на территории Приморского района на 2019 год, в</w:t>
      </w:r>
      <w:r>
        <w:rPr>
          <w:rStyle w:val="Style14"/>
          <w:rFonts w:eastAsia="Calibri"/>
          <w:b w:val="false"/>
          <w:color w:val="000000"/>
          <w:sz w:val="26"/>
          <w:szCs w:val="26"/>
        </w:rPr>
        <w:t xml:space="preserve"> рамках межведомственного взаимодействия и с целью оказания медицинской помощи, в ГБУЗ АО «Приморская ЦРБ» и ГБУЗ АО «Архангельский психоневрологический диспансер» ежеквартально направляются списки несовершеннолетних, употребляющих алкогольную продукцию и наркотические вещества. В 2019 году  направлена информация в отношении 33 несовершеннолетних, выдано 33 направления. </w:t>
      </w:r>
    </w:p>
    <w:p>
      <w:pPr>
        <w:pStyle w:val="Normal"/>
        <w:ind w:left="0" w:right="0" w:firstLine="708"/>
        <w:jc w:val="both"/>
        <w:rPr/>
      </w:pPr>
      <w:r>
        <w:rPr>
          <w:bCs/>
          <w:color w:val="000000"/>
          <w:sz w:val="26"/>
          <w:szCs w:val="26"/>
        </w:rPr>
        <w:t xml:space="preserve">Управлением образования осуществляется контроль за реализацией </w:t>
      </w:r>
      <w:r>
        <w:rPr>
          <w:color w:val="000000"/>
          <w:sz w:val="26"/>
          <w:szCs w:val="26"/>
        </w:rPr>
        <w:t xml:space="preserve">региональной программы «Правовое просвещение и формирование основ законопослушного поведения обучающихся 1-11 классов общеобразовательных учреждений» </w:t>
      </w:r>
      <w:r>
        <w:rPr>
          <w:bCs/>
          <w:color w:val="000000"/>
          <w:sz w:val="26"/>
          <w:szCs w:val="26"/>
        </w:rPr>
        <w:t xml:space="preserve">в муниципальных бюджетных общеобразовательных учреждениях. </w:t>
      </w:r>
      <w:r>
        <w:rPr>
          <w:color w:val="000000"/>
          <w:sz w:val="26"/>
          <w:szCs w:val="26"/>
        </w:rPr>
        <w:t>Охват обучающихся мероприятиями в рамках правового просвещения составил 100%, региональной программой охвачено 2528 человек.</w:t>
      </w:r>
    </w:p>
    <w:p>
      <w:pPr>
        <w:pStyle w:val="Normal"/>
        <w:ind w:left="0" w:right="0" w:firstLine="708"/>
        <w:jc w:val="both"/>
        <w:rPr>
          <w:color w:val="000000"/>
          <w:sz w:val="26"/>
          <w:szCs w:val="26"/>
        </w:rPr>
      </w:pPr>
      <w:r>
        <w:rPr>
          <w:color w:val="000000"/>
          <w:sz w:val="26"/>
          <w:szCs w:val="26"/>
        </w:rPr>
        <w:t xml:space="preserve">В 2019 году проведена вторая районная межведомственная конференция «Межведомственное взаимодействие и основы позитивной профилактики» целью которой явилось формирование системы взглядов, принципов, норм поведения здорового образа жизни, рассмотрение пагубного влияния алкоголя, никотина, психоактивных веществ. В конференции приняли участие 80 человек: специалисты ГБУЗ АО «Приморская ЦРБ», ГБУЗ АО «Архангельский психоневрологический диспансер», ФГБОУ ВО СГМУ, ГБСУ АО «Приморский СРЦН «Радуга», работники образовательных учреждений района, родительская общественность. </w:t>
      </w:r>
    </w:p>
    <w:p>
      <w:pPr>
        <w:pStyle w:val="Normal"/>
        <w:ind w:left="0" w:right="0" w:firstLine="708"/>
        <w:jc w:val="both"/>
        <w:rPr/>
      </w:pPr>
      <w:r>
        <w:rPr>
          <w:color w:val="000000"/>
          <w:sz w:val="26"/>
          <w:szCs w:val="26"/>
        </w:rPr>
        <w:t>Для несовершеннолетних, состоящих на учетах в органах и учреждениях системы профилактики, организована экскурсия в АО «2-ой Архангельский объединенный авиаотряд». В мероприятии приняли участие                                                      12 несовершеннолетних, обучающихся МБОУ «Катунинская СШ»</w:t>
      </w:r>
      <w:r>
        <w:rPr>
          <w:sz w:val="26"/>
          <w:szCs w:val="26"/>
        </w:rPr>
        <w:t xml:space="preserve">. </w:t>
      </w:r>
    </w:p>
    <w:p>
      <w:pPr>
        <w:pStyle w:val="Normal"/>
        <w:ind w:left="0" w:right="0" w:firstLine="708"/>
        <w:jc w:val="both"/>
        <w:rPr/>
      </w:pPr>
      <w:r>
        <w:rPr>
          <w:sz w:val="26"/>
          <w:szCs w:val="26"/>
          <w:shd w:fill="FFFFFF" w:val="clear"/>
        </w:rPr>
        <w:t>В рамках форума «Приморские дни карьерной навигации» обучающиеся МБОУ «Уемская СШ» и МБОУ «Талажская СШ» посетили</w:t>
      </w:r>
      <w:r>
        <w:rPr>
          <w:rStyle w:val="Appleconvertedspace"/>
          <w:sz w:val="26"/>
          <w:szCs w:val="26"/>
          <w:shd w:fill="FFFFFF" w:val="clear"/>
        </w:rPr>
        <w:t> </w:t>
      </w:r>
      <w:hyperlink r:id="rId2">
        <w:r>
          <w:rPr>
            <w:rStyle w:val="Style13"/>
            <w:color w:val="000000"/>
            <w:sz w:val="26"/>
            <w:szCs w:val="26"/>
            <w:u w:val="none"/>
            <w:shd w:fill="FFFFFF" w:val="clear"/>
          </w:rPr>
          <w:t>АО «АРБИС: Прикладные решения»</w:t>
        </w:r>
      </w:hyperlink>
      <w:r>
        <w:rPr>
          <w:rStyle w:val="Appleconvertedspace"/>
          <w:sz w:val="26"/>
          <w:szCs w:val="26"/>
          <w:shd w:fill="FFFFFF" w:val="clear"/>
        </w:rPr>
        <w:t> </w:t>
      </w:r>
      <w:r>
        <w:rPr>
          <w:sz w:val="26"/>
          <w:szCs w:val="26"/>
          <w:shd w:fill="FFFFFF" w:val="clear"/>
        </w:rPr>
        <w:t>и ООО «РН-Архангельскнефтепродукт».</w:t>
      </w:r>
    </w:p>
    <w:p>
      <w:pPr>
        <w:pStyle w:val="Normal"/>
        <w:ind w:left="0" w:right="0" w:firstLine="709"/>
        <w:jc w:val="both"/>
        <w:rPr/>
      </w:pPr>
      <w:r>
        <w:rPr>
          <w:color w:val="000000"/>
          <w:sz w:val="26"/>
          <w:szCs w:val="26"/>
        </w:rPr>
        <w:t>В 2019 году трудоустроено 34 несовершеннолетних. Для них</w:t>
      </w:r>
      <w:r>
        <w:rPr>
          <w:rFonts w:eastAsia="Arial"/>
          <w:color w:val="000000"/>
          <w:sz w:val="26"/>
          <w:szCs w:val="26"/>
          <w:lang w:eastAsia="ar-SA"/>
        </w:rPr>
        <w:t xml:space="preserve"> были организованы рабочие места на базе МБОУ «Бобровская СШ», МБОУ «Приморская СШ», МБОУ «Уемская СШ», МБОУ «Соловецкая СШ», МБУК «Заостровский ДК», МБУК «Вознесенский ДК», МБУК «Васьковский ДК», МБУК «Бобровский ДК», МБУК «Уемский ДК», МБУ КЦ «Рикасиха», МБУ ДО «Приморская ДШИ». </w:t>
      </w:r>
    </w:p>
    <w:p>
      <w:pPr>
        <w:pStyle w:val="Normal"/>
        <w:ind w:left="0" w:right="0" w:firstLine="709"/>
        <w:jc w:val="both"/>
        <w:rPr/>
      </w:pPr>
      <w:r>
        <w:rPr/>
      </w:r>
    </w:p>
    <w:p>
      <w:pPr>
        <w:pStyle w:val="Normal"/>
        <w:ind w:left="0" w:right="0" w:firstLine="708"/>
        <w:jc w:val="both"/>
        <w:rPr>
          <w:b/>
          <w:b/>
          <w:color w:val="000000"/>
          <w:sz w:val="26"/>
          <w:szCs w:val="26"/>
        </w:rPr>
      </w:pPr>
      <w:r>
        <w:rPr>
          <w:b/>
          <w:color w:val="000000"/>
          <w:sz w:val="26"/>
          <w:szCs w:val="26"/>
        </w:rPr>
        <w:t>Задача № 4 – повышение качества профилактических мер, направленных на предупреждение экстремистской деятельности.</w:t>
      </w:r>
    </w:p>
    <w:p>
      <w:pPr>
        <w:pStyle w:val="Normal"/>
        <w:shd w:fill="FFFFFF" w:val="clear"/>
        <w:tabs>
          <w:tab w:val="left" w:pos="720" w:leader="none"/>
        </w:tabs>
        <w:jc w:val="both"/>
        <w:rPr>
          <w:sz w:val="26"/>
          <w:szCs w:val="26"/>
        </w:rPr>
      </w:pPr>
      <w:r>
        <w:rPr>
          <w:sz w:val="26"/>
          <w:szCs w:val="26"/>
        </w:rPr>
        <w:tab/>
        <w:t xml:space="preserve">Проведён ряд мероприятий, направленных на рассмотрение вопросов, имеющих особое значение в сфере межнациональных отношений в районе. </w:t>
        <w:tab/>
      </w:r>
    </w:p>
    <w:p>
      <w:pPr>
        <w:pStyle w:val="Normal"/>
        <w:shd w:fill="FFFFFF" w:val="clear"/>
        <w:tabs>
          <w:tab w:val="left" w:pos="720" w:leader="none"/>
        </w:tabs>
        <w:ind w:left="0" w:right="0" w:firstLine="709"/>
        <w:jc w:val="both"/>
        <w:rPr/>
      </w:pPr>
      <w:r>
        <w:rPr>
          <w:sz w:val="26"/>
          <w:szCs w:val="26"/>
        </w:rPr>
        <w:t>1.</w:t>
      </w:r>
      <w:r>
        <w:rPr>
          <w:sz w:val="26"/>
          <w:szCs w:val="26"/>
          <w:shd w:fill="FFFFFF" w:val="clear"/>
        </w:rPr>
        <w:t>С</w:t>
      </w:r>
      <w:r>
        <w:rPr>
          <w:sz w:val="26"/>
          <w:szCs w:val="26"/>
        </w:rPr>
        <w:t xml:space="preserve">портивное мероприятие «Лыжня для новобранцев» проведено 28 февраля 2019 года на лыжном стадионе им. В.С. Кузина в Малых Карелах. </w:t>
      </w:r>
      <w:r>
        <w:rPr>
          <w:rStyle w:val="Style13"/>
          <w:color w:val="000000"/>
          <w:sz w:val="26"/>
          <w:szCs w:val="26"/>
          <w:u w:val="none"/>
        </w:rPr>
        <w:t>Ц</w:t>
      </w:r>
      <w:r>
        <w:rPr>
          <w:rStyle w:val="21"/>
          <w:color w:val="000000"/>
          <w:sz w:val="26"/>
          <w:szCs w:val="26"/>
        </w:rPr>
        <w:t xml:space="preserve">елью мероприятия является пропаганда лыжного спорта и здорового образа жизни среди студентов-иностранцев, ветеранов и инвалидов. </w:t>
      </w:r>
    </w:p>
    <w:p>
      <w:pPr>
        <w:pStyle w:val="Normal"/>
        <w:shd w:fill="FFFFFF" w:val="clear"/>
        <w:tabs>
          <w:tab w:val="left" w:pos="720" w:leader="none"/>
        </w:tabs>
        <w:ind w:left="0" w:right="0" w:firstLine="709"/>
        <w:jc w:val="both"/>
        <w:rPr/>
      </w:pPr>
      <w:r>
        <w:rPr>
          <w:sz w:val="26"/>
          <w:szCs w:val="26"/>
        </w:rPr>
        <w:t xml:space="preserve">2. Методический семинар и музыкальный интерактивный лекторий на тему «Музыка-язык дружбы» в </w:t>
      </w:r>
      <w:r>
        <w:rPr>
          <w:rFonts w:eastAsia="Arial"/>
          <w:color w:val="000000"/>
          <w:sz w:val="26"/>
          <w:szCs w:val="26"/>
          <w:lang w:eastAsia="ar-SA"/>
        </w:rPr>
        <w:t>МБУК «Уемский ДК» прошел</w:t>
      </w:r>
      <w:r>
        <w:rPr>
          <w:sz w:val="26"/>
          <w:szCs w:val="26"/>
        </w:rPr>
        <w:t xml:space="preserve"> 23 мая 2019 года в рамках </w:t>
      </w:r>
      <w:r>
        <w:rPr>
          <w:sz w:val="26"/>
          <w:szCs w:val="26"/>
          <w:lang w:val="en-US"/>
        </w:rPr>
        <w:t>XI</w:t>
      </w:r>
      <w:r>
        <w:rPr>
          <w:sz w:val="26"/>
          <w:szCs w:val="26"/>
        </w:rPr>
        <w:t xml:space="preserve"> Северного межнационального форума. В интерактивном методическом семинаре приняли участие работники образовательных учреждений и учреждений культуры Приморского района, члены Совета по межнациональным и межконфессиональным отношениям, директор Ресурсного центра в сфере национальных отношений, Елена Орлова. Были рассмотрены темы по социальному проектированию, привлечению сторонников и добровольцев к современным информационным технологиям деятельности некоммерческих организаций.</w:t>
      </w:r>
    </w:p>
    <w:p>
      <w:pPr>
        <w:pStyle w:val="Normal"/>
        <w:shd w:fill="FFFFFF" w:val="clear"/>
        <w:tabs>
          <w:tab w:val="left" w:pos="720" w:leader="none"/>
        </w:tabs>
        <w:ind w:left="0" w:right="0" w:firstLine="709"/>
        <w:jc w:val="both"/>
        <w:rPr>
          <w:sz w:val="26"/>
          <w:szCs w:val="26"/>
        </w:rPr>
      </w:pPr>
      <w:r>
        <w:rPr>
          <w:sz w:val="26"/>
          <w:szCs w:val="26"/>
        </w:rPr>
        <w:t>3. Для учащихся образовательных учреждений Приморского района прошел музыкальный интерактивный лекторий на тему «Музыка-язык дружбы» с участием  модельного агентства Николая Терюхина и лауреата международных конкурсов, певицы, Снежаны Косач. Ребята отвечали на вопросы по столицам республик бывшего СССР, познакомились с  национальными костюмами каждой республики.</w:t>
      </w:r>
    </w:p>
    <w:p>
      <w:pPr>
        <w:pStyle w:val="Normal"/>
        <w:ind w:left="0" w:right="0" w:firstLine="708"/>
        <w:jc w:val="both"/>
        <w:rPr>
          <w:sz w:val="26"/>
          <w:szCs w:val="26"/>
        </w:rPr>
      </w:pPr>
      <w:r>
        <w:rPr>
          <w:sz w:val="26"/>
          <w:szCs w:val="26"/>
        </w:rPr>
        <w:t>4. Народный съезжий праздник «Николин день» прошел 26 мая 2019 года в                  д. Новинки МО «Боброво-Лявленское». В мероприятии приняли участие представители национальных автономий и землячеств, студентов-иностранцев. В рамках мероприятия прошли презентация национальных костюмов и художественных номеров, дегустация национальных блюд, знакомство с культурой  разных национальностей.</w:t>
      </w:r>
    </w:p>
    <w:p>
      <w:pPr>
        <w:pStyle w:val="Normal"/>
        <w:ind w:left="0" w:right="0" w:firstLine="708"/>
        <w:jc w:val="both"/>
        <w:rPr/>
      </w:pPr>
      <w:r>
        <w:rPr>
          <w:sz w:val="26"/>
          <w:szCs w:val="26"/>
        </w:rPr>
        <w:t xml:space="preserve">5. Туристический слет «Костер Дружбы» прошел 15 июня 2019 года в                      п. Боброво МО «Боброво-Лявленское». Участники соревновались в </w:t>
      </w:r>
      <w:r>
        <w:rPr>
          <w:sz w:val="26"/>
          <w:szCs w:val="26"/>
          <w:shd w:fill="FFFFFF" w:val="clear"/>
        </w:rPr>
        <w:t xml:space="preserve">навыках начальной туристской подготовки, готовили национальные блюда. </w:t>
      </w:r>
      <w:r>
        <w:rPr>
          <w:sz w:val="26"/>
          <w:szCs w:val="26"/>
        </w:rPr>
        <w:t>В мероприятии приняли участие команды студентов-иностранцев ФГАОУ ВО «САФУ им. М.В. Ломоносова» и Совета национальностей г. Архангельска и Архангельской области.</w:t>
      </w:r>
    </w:p>
    <w:p>
      <w:pPr>
        <w:pStyle w:val="Normal"/>
        <w:ind w:left="0" w:right="0" w:firstLine="708"/>
        <w:jc w:val="both"/>
        <w:rPr>
          <w:sz w:val="26"/>
          <w:szCs w:val="26"/>
        </w:rPr>
      </w:pPr>
      <w:r>
        <w:rPr>
          <w:sz w:val="26"/>
          <w:szCs w:val="26"/>
        </w:rPr>
        <w:t>6. Районный межнациональный фестиваль «Необъятная наша Россия» прошел 19 октября 2019 года на базе МБОУ «Заостровская СШ». Фестиваль ежегодно проводится с целью формирования у обучающихся гражданской позиции, ориентированной на укрепление межнационального и межконфессионального согласия. Школьники общались с иностранными студентами и преподавателями ФГАОУ ВО «САФУ им. М.В. Ломоносова». Знакомство с культурой и традициями народов, проживающих на территории России, продолжилось в рамках концертной программы «Хоровод дружбы». Калейдоскоп песен, танцев, обрядов, театральных постановок и дегустация национальных блюд порадовали участников и гостей фестиваля.</w:t>
      </w:r>
    </w:p>
    <w:p>
      <w:pPr>
        <w:pStyle w:val="Normal"/>
        <w:tabs>
          <w:tab w:val="left" w:pos="720" w:leader="none"/>
        </w:tabs>
        <w:ind w:left="0" w:right="0" w:firstLine="709"/>
        <w:jc w:val="both"/>
        <w:rPr/>
      </w:pPr>
      <w:r>
        <w:rPr>
          <w:color w:val="0A0808"/>
          <w:sz w:val="26"/>
          <w:szCs w:val="26"/>
          <w:shd w:fill="FFFFFF" w:val="clear"/>
        </w:rPr>
        <w:t xml:space="preserve">7. В рамках фестиваля под председательством главы Приморского района, Валентины Рудкиной, состоялось заседание Совета по межнациональным и межконфессиональным отношениям. Об оперативной обстановке на территории Приморского района в сфере межнациональных отношений доложил </w:t>
      </w:r>
      <w:r>
        <w:rPr>
          <w:sz w:val="26"/>
          <w:szCs w:val="26"/>
          <w:shd w:fill="FFFFFF" w:val="clear"/>
        </w:rPr>
        <w:t>старший участковый уполномоченный</w:t>
      </w:r>
      <w:r>
        <w:rPr>
          <w:sz w:val="26"/>
          <w:szCs w:val="26"/>
        </w:rPr>
        <w:t xml:space="preserve"> отдела участковых уполномоченных и по делам несовершеннолетних отдела полиции по Приморскому району ОМВД России «Приморский», Мамедов Ровшан Аждарович</w:t>
      </w:r>
      <w:r>
        <w:rPr>
          <w:color w:val="0A0808"/>
          <w:sz w:val="26"/>
          <w:szCs w:val="26"/>
          <w:shd w:fill="FFFFFF" w:val="clear"/>
        </w:rPr>
        <w:t xml:space="preserve">. Он отметил отсутствие на территории района преступлений экстремистской и террористической направленности за период 2019 года. </w:t>
      </w:r>
      <w:r>
        <w:rPr>
          <w:sz w:val="26"/>
          <w:szCs w:val="26"/>
        </w:rPr>
        <w:t xml:space="preserve">Настоятель Свято-Сретенского храма с. Заостровье, заместитель руководителя епархиального миссионерского отдела, иерей, Димитрий Костюченко, подробно рассказал о реализации проекта «Отчизны внемля призыванью», посвященного памяти героев Отечественной войны 1812 г. </w:t>
      </w:r>
      <w:r>
        <w:rPr>
          <w:rStyle w:val="Style14"/>
          <w:b w:val="false"/>
          <w:sz w:val="26"/>
          <w:szCs w:val="26"/>
        </w:rPr>
        <w:t>Патриотическое мероприятие в районе проходит с 2015 года.</w:t>
      </w:r>
    </w:p>
    <w:p>
      <w:pPr>
        <w:pStyle w:val="Normal"/>
        <w:tabs>
          <w:tab w:val="left" w:pos="720" w:leader="none"/>
        </w:tabs>
        <w:jc w:val="both"/>
        <w:rPr/>
      </w:pPr>
      <w:r>
        <w:rPr>
          <w:rStyle w:val="Style14"/>
          <w:b w:val="false"/>
          <w:sz w:val="26"/>
          <w:szCs w:val="26"/>
        </w:rPr>
        <w:tab/>
        <w:t>8. Международная молодежная неделя САФУ «Поморье-</w:t>
      </w:r>
      <w:r>
        <w:rPr>
          <w:rStyle w:val="Style14"/>
          <w:b w:val="false"/>
          <w:sz w:val="26"/>
          <w:szCs w:val="26"/>
          <w:lang w:val="en-US"/>
        </w:rPr>
        <w:t>FEST</w:t>
      </w:r>
      <w:r>
        <w:rPr>
          <w:rStyle w:val="Style14"/>
          <w:b w:val="false"/>
          <w:sz w:val="26"/>
          <w:szCs w:val="26"/>
        </w:rPr>
        <w:t xml:space="preserve">», проходила с 18 по 22 ноября 2019 года. Ее участники обсудили вопросы </w:t>
      </w:r>
      <w:r>
        <w:rPr>
          <w:sz w:val="26"/>
          <w:szCs w:val="26"/>
        </w:rPr>
        <w:t>межкультурного взаимодействия молодежи в укреплении и сохранении межнациональных отношений в Архангельской области, проблемы адаптации иностранных студентов, рассмотрели презентации национальных культур. В подготовке и проведении праздника приняли участие сотрудники администрации муниципального образования «Приморский муниципальный район», Совет по делам молодежи при главе администрации, «Центр развития туризма Приморского района».</w:t>
      </w:r>
    </w:p>
    <w:p>
      <w:pPr>
        <w:pStyle w:val="Normal"/>
        <w:ind w:left="0" w:right="0" w:firstLine="708"/>
        <w:jc w:val="both"/>
        <w:rPr/>
      </w:pPr>
      <w:r>
        <w:rPr>
          <w:sz w:val="26"/>
          <w:szCs w:val="26"/>
        </w:rPr>
        <w:t xml:space="preserve">9. Заседание Совета по межнациональным и межконфессиональным отношениям при главе МО «Приморский муниципальный район» прошло                         16 декабря 2019 года. В рамках Совета подведены итоги уходящего года, </w:t>
      </w:r>
      <w:r>
        <w:rPr>
          <w:rStyle w:val="FontStyle15"/>
        </w:rPr>
        <w:t xml:space="preserve">утвержден план работы на 2020 год. </w:t>
      </w:r>
    </w:p>
    <w:p>
      <w:pPr>
        <w:pStyle w:val="Normal"/>
        <w:ind w:left="0" w:right="0" w:firstLine="708"/>
        <w:jc w:val="both"/>
        <w:rPr>
          <w:sz w:val="26"/>
          <w:szCs w:val="26"/>
        </w:rPr>
      </w:pPr>
      <w:r>
        <w:rPr>
          <w:sz w:val="26"/>
          <w:szCs w:val="26"/>
        </w:rPr>
        <w:t>В целях исключения доступа обучающихся общеобразовательных учреждений муниципального образования «Приморский муниципальный район» к ресурсам сети «Интернет», содержащим информацию, несовместимую с задачами воспитания и образования, а также к сайтам, содержащим сведения о распространении наркотических средств и курительных смесей, комиссией, созданной в управлении образования, по проверке обеспечения информационной безопасности детей при использовании ресурсов сети Интернет проведены проверки работоспособности системы контентной фильтрации в образовательных организациях. По итогам проведенных проверок нарушений не выявлено. Одновременно с проверками контентной фильтрации осуществляется мониторинг библиотечных фондов школ на наличие в них материалов экстремистского характера. В 2019 году материалы экстремистского характера также не выявлены.</w:t>
      </w:r>
    </w:p>
    <w:p>
      <w:pPr>
        <w:pStyle w:val="Normal"/>
        <w:ind w:left="0" w:right="0" w:firstLine="708"/>
        <w:jc w:val="both"/>
        <w:rPr>
          <w:color w:val="000000"/>
          <w:sz w:val="26"/>
          <w:szCs w:val="26"/>
        </w:rPr>
      </w:pPr>
      <w:r>
        <w:rPr>
          <w:color w:val="000000"/>
          <w:sz w:val="26"/>
          <w:szCs w:val="26"/>
        </w:rPr>
        <w:t>В целях антитеррористической защищенности образовательных организаций, в соответствии с постановлением Правительства Российской Федерации от 2 августа 2019 года № 1006 на 43 объекта образовательной деятельности разработаны паспорта безопасности. Процедуру согласования с территориальными органами данные документы будут проходить в 2020 году.</w:t>
      </w:r>
    </w:p>
    <w:p>
      <w:pPr>
        <w:pStyle w:val="Normal"/>
        <w:ind w:left="0" w:right="0" w:firstLine="708"/>
        <w:jc w:val="both"/>
        <w:rPr/>
      </w:pPr>
      <w:r>
        <w:rPr/>
      </w:r>
    </w:p>
    <w:p>
      <w:pPr>
        <w:pStyle w:val="Normal"/>
        <w:ind w:left="0" w:right="0" w:firstLine="708"/>
        <w:jc w:val="both"/>
        <w:rPr>
          <w:b/>
          <w:b/>
          <w:sz w:val="26"/>
          <w:szCs w:val="26"/>
        </w:rPr>
      </w:pPr>
      <w:r>
        <w:rPr>
          <w:b/>
          <w:sz w:val="26"/>
          <w:szCs w:val="26"/>
        </w:rPr>
        <w:t>Задача № 5 – формирование условий для социальной реабилитации и адаптации лиц, освободившихся из мест лишения свободы.</w:t>
      </w:r>
    </w:p>
    <w:p>
      <w:pPr>
        <w:pStyle w:val="Normal"/>
        <w:widowControl w:val="false"/>
        <w:bidi w:val="0"/>
        <w:ind w:left="0" w:right="0" w:firstLine="709"/>
        <w:jc w:val="both"/>
        <w:rPr/>
      </w:pPr>
      <w:r>
        <w:rPr>
          <w:rFonts w:cs="Times New Roman"/>
          <w:b w:val="false"/>
          <w:bCs w:val="false"/>
          <w:color w:val="000000"/>
          <w:sz w:val="26"/>
          <w:szCs w:val="26"/>
        </w:rPr>
        <w:t>Управлением по развитию местного самоуправления и социальной политике</w:t>
      </w:r>
      <w:r>
        <w:rPr>
          <w:sz w:val="26"/>
          <w:szCs w:val="26"/>
        </w:rPr>
        <w:t xml:space="preserve"> во взаимодействии с центром занятости прорабатываются вопросы возможного трудоустройства граждан, освободившихся из мест лишения свободы, с отделением социальной защиты решаются вопросы предоставления материальной помощи. В отчетном году обращения от граждан, освободившихся из мест лишения свободы, не поступали.</w:t>
      </w:r>
    </w:p>
    <w:p>
      <w:pPr>
        <w:pStyle w:val="Normal"/>
        <w:ind w:left="0" w:right="0" w:firstLine="708"/>
        <w:jc w:val="both"/>
        <w:rPr/>
      </w:pPr>
      <w:r>
        <w:rPr>
          <w:sz w:val="26"/>
          <w:szCs w:val="26"/>
        </w:rPr>
        <w:t>Муниципальной комиссией по делам несовершеннолетних и защите их прав  в 2019 году оказано содействие в получении социально-психологической помощи несовершеннолетнему, возвратившемуся из специального учреждения закрытого типа.</w:t>
      </w:r>
      <w:r>
        <w:rPr>
          <w:b/>
          <w:color w:val="FF0000"/>
          <w:sz w:val="26"/>
          <w:szCs w:val="26"/>
        </w:rPr>
        <w:t xml:space="preserve"> </w:t>
      </w:r>
    </w:p>
    <w:p>
      <w:pPr>
        <w:pStyle w:val="ConsPlusNonformat"/>
        <w:widowControl/>
        <w:ind w:left="0" w:right="0" w:firstLine="540"/>
        <w:jc w:val="both"/>
        <w:rPr/>
      </w:pPr>
      <w:r>
        <w:rPr>
          <w:rFonts w:cs="Times New Roman" w:ascii="Times New Roman" w:hAnsi="Times New Roman"/>
          <w:b w:val="false"/>
          <w:bCs w:val="false"/>
          <w:sz w:val="28"/>
          <w:szCs w:val="28"/>
        </w:rPr>
        <w:t xml:space="preserve">В соответствии с постановлением администрации муниципального образования «Приморский муниципальный район» от 30.12.2019 года № 2930 «О признании утратившим силу некоторых постановлений администрации муниципального образования «Приморский муниципальный район» постановление администрации муниципального образования «Приморский муниципальный район» от 31.10.2016 года №904 </w:t>
      </w:r>
      <w:r>
        <w:rPr>
          <w:rFonts w:cs="Times New Roman" w:ascii="Times New Roman" w:hAnsi="Times New Roman"/>
          <w:b w:val="false"/>
          <w:bCs w:val="false"/>
          <w:sz w:val="26"/>
          <w:szCs w:val="26"/>
        </w:rPr>
        <w:t xml:space="preserve">(в редакции постановлений администрации муниципального образования «Приморский муниципальный район» от 14.07.2017 года № 570, 24.10.2017 года № 792а, 26.07.2018 года № 586, 30.10.2018 года № 1070, 28.12.2018 года № 1317а, 20.02.2019 года № 153а, 27.12.2019 года № 2912) признано утратившим силу с 1 января 2020 года. </w:t>
      </w:r>
    </w:p>
    <w:p>
      <w:pPr>
        <w:pStyle w:val="ConsPlusNonformat"/>
        <w:widowControl/>
        <w:ind w:left="0" w:right="0" w:firstLine="540"/>
        <w:jc w:val="both"/>
        <w:rPr/>
      </w:pPr>
      <w:r>
        <w:rPr>
          <w:rFonts w:cs="Times New Roman" w:ascii="Times New Roman" w:hAnsi="Times New Roman"/>
          <w:b w:val="false"/>
          <w:bCs w:val="false"/>
          <w:sz w:val="26"/>
          <w:szCs w:val="26"/>
        </w:rPr>
        <w:t xml:space="preserve">Реализация мероприятий продолжается в рамках муниципальной программы «Профилактика преступлений и правонарушений, противодействие преступности», утвержденной постановлением  </w:t>
      </w:r>
      <w:r>
        <w:rPr>
          <w:rFonts w:cs="Times New Roman" w:ascii="Times New Roman" w:hAnsi="Times New Roman"/>
          <w:b w:val="false"/>
          <w:bCs w:val="false"/>
          <w:sz w:val="28"/>
          <w:szCs w:val="28"/>
        </w:rPr>
        <w:t xml:space="preserve">администрации муниципального образования «Приморский муниципальный район» от </w:t>
      </w:r>
      <w:r>
        <w:rPr>
          <w:rFonts w:cs="Times New Roman" w:ascii="Times New Roman" w:hAnsi="Times New Roman"/>
          <w:b w:val="false"/>
          <w:bCs w:val="false"/>
          <w:sz w:val="26"/>
          <w:szCs w:val="26"/>
          <w:lang w:eastAsia="en-US"/>
        </w:rPr>
        <w:t>31 октября 2019 г. № 2322.</w:t>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widowControl/>
        <w:ind w:left="0" w:right="0" w:firstLine="540"/>
        <w:jc w:val="both"/>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jc w:val="center"/>
        <w:rPr>
          <w:rFonts w:ascii="Times New Roman" w:hAnsi="Times New Roman" w:cs="Times New Roman"/>
          <w:b/>
          <w:b/>
          <w:bCs/>
          <w:sz w:val="28"/>
          <w:szCs w:val="28"/>
        </w:rPr>
      </w:pPr>
      <w:r>
        <w:rPr>
          <w:rFonts w:cs="Times New Roman" w:ascii="Times New Roman" w:hAnsi="Times New Roman"/>
          <w:b/>
          <w:bCs/>
          <w:sz w:val="28"/>
          <w:szCs w:val="28"/>
        </w:rPr>
        <w:t xml:space="preserve">2. Отчет об исполнении </w:t>
      </w:r>
    </w:p>
    <w:p>
      <w:pPr>
        <w:pStyle w:val="ConsPlusNonformat"/>
        <w:ind w:left="0" w:right="0" w:firstLine="540"/>
        <w:jc w:val="center"/>
        <w:rPr>
          <w:rFonts w:ascii="Times New Roman" w:hAnsi="Times New Roman" w:cs="Times New Roman"/>
          <w:b/>
          <w:b/>
          <w:bCs/>
          <w:sz w:val="28"/>
          <w:szCs w:val="28"/>
        </w:rPr>
      </w:pPr>
      <w:r>
        <w:rPr>
          <w:rFonts w:cs="Times New Roman" w:ascii="Times New Roman" w:hAnsi="Times New Roman"/>
          <w:b/>
          <w:bCs/>
          <w:sz w:val="28"/>
          <w:szCs w:val="28"/>
        </w:rPr>
        <w:t>мероприятий муниципальной программы</w:t>
      </w:r>
    </w:p>
    <w:p>
      <w:pPr>
        <w:pStyle w:val="Normal"/>
        <w:widowControl w:val="false"/>
        <w:ind w:left="0" w:right="0" w:firstLine="540"/>
        <w:jc w:val="center"/>
        <w:rPr/>
      </w:pPr>
      <w:r>
        <w:rPr>
          <w:b/>
          <w:bCs/>
          <w:sz w:val="28"/>
          <w:szCs w:val="28"/>
        </w:rPr>
        <w:t xml:space="preserve"> </w:t>
      </w:r>
      <w:r>
        <w:rPr>
          <w:b/>
          <w:bCs/>
          <w:sz w:val="28"/>
          <w:szCs w:val="28"/>
        </w:rPr>
        <w:t xml:space="preserve">«Профилактика преступлений и правонарушений на территории муниципального образования «Приморский муниципальный район» </w:t>
      </w:r>
    </w:p>
    <w:p>
      <w:pPr>
        <w:pStyle w:val="Normal"/>
        <w:widowControl w:val="false"/>
        <w:ind w:left="0" w:right="0" w:firstLine="540"/>
        <w:jc w:val="center"/>
        <w:rPr>
          <w:b/>
          <w:b/>
          <w:bCs/>
          <w:sz w:val="28"/>
          <w:szCs w:val="28"/>
        </w:rPr>
      </w:pPr>
      <w:r>
        <w:rPr>
          <w:b/>
          <w:bCs/>
          <w:sz w:val="28"/>
          <w:szCs w:val="28"/>
        </w:rPr>
        <w:t>на 2017 – 2021 годы»</w:t>
      </w:r>
    </w:p>
    <w:p>
      <w:pPr>
        <w:sectPr>
          <w:type w:val="nextPage"/>
          <w:pgSz w:w="11906" w:h="16838"/>
          <w:pgMar w:left="1622" w:right="924" w:header="0" w:top="1134" w:footer="0" w:bottom="1134" w:gutter="0"/>
          <w:pgNumType w:fmt="decimal"/>
          <w:formProt w:val="false"/>
          <w:textDirection w:val="lrTb"/>
          <w:docGrid w:type="default" w:linePitch="360" w:charSpace="0"/>
        </w:sectPr>
        <w:pStyle w:val="ConsPlusNormal"/>
        <w:widowControl/>
        <w:ind w:left="0" w:right="0" w:hanging="0"/>
        <w:jc w:val="center"/>
        <w:rPr/>
      </w:pPr>
      <w:r>
        <w:rPr>
          <w:rFonts w:cs="Times New Roman" w:ascii="Times New Roman" w:hAnsi="Times New Roman"/>
          <w:b/>
          <w:bCs/>
          <w:sz w:val="28"/>
          <w:szCs w:val="28"/>
        </w:rPr>
        <w:t>по итогам за 2019 год</w:t>
      </w:r>
      <w:r>
        <w:rPr>
          <w:rFonts w:cs="Times New Roman" w:ascii="Times New Roman" w:hAnsi="Times New Roman"/>
          <w:sz w:val="28"/>
          <w:szCs w:val="28"/>
        </w:rPr>
        <w:t xml:space="preserve"> </w:t>
      </w:r>
    </w:p>
    <w:tbl>
      <w:tblPr>
        <w:tblW w:w="14945" w:type="dxa"/>
        <w:jc w:val="left"/>
        <w:tblInd w:w="-185" w:type="dxa"/>
        <w:tblBorders>
          <w:top w:val="single" w:sz="4" w:space="0" w:color="000080"/>
          <w:left w:val="single" w:sz="4" w:space="0" w:color="000080"/>
          <w:bottom w:val="single" w:sz="4" w:space="0" w:color="000080"/>
          <w:insideH w:val="single" w:sz="4" w:space="0" w:color="000080"/>
        </w:tblBorders>
        <w:tblCellMar>
          <w:top w:w="102" w:type="dxa"/>
          <w:left w:w="57" w:type="dxa"/>
          <w:bottom w:w="102" w:type="dxa"/>
          <w:right w:w="62" w:type="dxa"/>
        </w:tblCellMar>
      </w:tblPr>
      <w:tblGrid>
        <w:gridCol w:w="1244"/>
        <w:gridCol w:w="1871"/>
        <w:gridCol w:w="1399"/>
        <w:gridCol w:w="2925"/>
        <w:gridCol w:w="2132"/>
        <w:gridCol w:w="2126"/>
        <w:gridCol w:w="3248"/>
      </w:tblGrid>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Пункт мероприятия</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Наименование мероприятия</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Исполнитель</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Наименование показателя реализации мероприятия (единица измерения)</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Плановое значение показателя реализации мероприятия</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 xml:space="preserve">Фактическое значение показателя реализации мероприятия </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 xml:space="preserve">Причины невыполнения </w:t>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vAlign w:val="center"/>
          </w:tcPr>
          <w:p>
            <w:pPr>
              <w:pStyle w:val="ConsPlusNormal"/>
              <w:ind w:left="0" w:right="0" w:hanging="0"/>
              <w:jc w:val="center"/>
              <w:rPr>
                <w:rFonts w:ascii="Times New Roman" w:hAnsi="Times New Roman" w:cs="Times New Roman"/>
              </w:rPr>
            </w:pPr>
            <w:r>
              <w:rPr>
                <w:rFonts w:cs="Times New Roman" w:ascii="Times New Roman" w:hAnsi="Times New Roman"/>
              </w:rPr>
              <w:t>1</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vAlign w:val="center"/>
          </w:tcPr>
          <w:p>
            <w:pPr>
              <w:pStyle w:val="ConsPlusNormal"/>
              <w:ind w:left="0" w:right="0" w:hanging="0"/>
              <w:jc w:val="center"/>
              <w:rPr>
                <w:rFonts w:ascii="Times New Roman" w:hAnsi="Times New Roman" w:cs="Times New Roman"/>
              </w:rPr>
            </w:pPr>
            <w:r>
              <w:rPr>
                <w:rFonts w:cs="Times New Roman" w:ascii="Times New Roman" w:hAnsi="Times New Roman"/>
              </w:rPr>
              <w:t>2</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vAlign w:val="center"/>
          </w:tcPr>
          <w:p>
            <w:pPr>
              <w:pStyle w:val="ConsPlusNormal"/>
              <w:ind w:left="0" w:right="0" w:hanging="0"/>
              <w:jc w:val="center"/>
              <w:rPr>
                <w:rFonts w:ascii="Times New Roman" w:hAnsi="Times New Roman" w:cs="Times New Roman"/>
              </w:rPr>
            </w:pPr>
            <w:r>
              <w:rPr>
                <w:rFonts w:cs="Times New Roman" w:ascii="Times New Roman" w:hAnsi="Times New Roman"/>
              </w:rPr>
              <w:t>3</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vAlign w:val="center"/>
          </w:tcPr>
          <w:p>
            <w:pPr>
              <w:pStyle w:val="ConsPlusNormal"/>
              <w:ind w:left="0" w:right="0" w:hanging="0"/>
              <w:jc w:val="center"/>
              <w:rPr>
                <w:rFonts w:ascii="Times New Roman" w:hAnsi="Times New Roman" w:cs="Times New Roman"/>
              </w:rPr>
            </w:pPr>
            <w:r>
              <w:rPr>
                <w:rFonts w:cs="Times New Roman" w:ascii="Times New Roman" w:hAnsi="Times New Roman"/>
              </w:rPr>
              <w:t>4</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vAlign w:val="center"/>
          </w:tcPr>
          <w:p>
            <w:pPr>
              <w:pStyle w:val="ConsPlusNormal"/>
              <w:ind w:left="0" w:right="0" w:hanging="0"/>
              <w:jc w:val="center"/>
              <w:rPr>
                <w:rFonts w:ascii="Times New Roman" w:hAnsi="Times New Roman" w:cs="Times New Roman"/>
              </w:rPr>
            </w:pPr>
            <w:r>
              <w:rPr>
                <w:rFonts w:cs="Times New Roman" w:ascii="Times New Roman" w:hAnsi="Times New Roman"/>
              </w:rPr>
              <w:t>5</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vAlign w:val="center"/>
          </w:tcPr>
          <w:p>
            <w:pPr>
              <w:pStyle w:val="ConsPlusNormal"/>
              <w:ind w:left="0" w:right="0" w:hanging="0"/>
              <w:jc w:val="center"/>
              <w:rPr>
                <w:rFonts w:ascii="Times New Roman" w:hAnsi="Times New Roman" w:cs="Times New Roman"/>
              </w:rPr>
            </w:pPr>
            <w:r>
              <w:rPr>
                <w:rFonts w:cs="Times New Roman" w:ascii="Times New Roman" w:hAnsi="Times New Roman"/>
              </w:rPr>
              <w:t>6</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vAlign w:val="center"/>
          </w:tcPr>
          <w:p>
            <w:pPr>
              <w:pStyle w:val="ConsPlusNormal"/>
              <w:ind w:left="0" w:right="0" w:hanging="0"/>
              <w:jc w:val="center"/>
              <w:rPr>
                <w:rFonts w:ascii="Times New Roman" w:hAnsi="Times New Roman" w:cs="Times New Roman"/>
              </w:rPr>
            </w:pPr>
            <w:r>
              <w:rPr>
                <w:rFonts w:cs="Times New Roman" w:ascii="Times New Roman" w:hAnsi="Times New Roman"/>
              </w:rPr>
              <w:t>7</w:t>
            </w:r>
          </w:p>
        </w:tc>
      </w:tr>
      <w:tr>
        <w:trPr/>
        <w:tc>
          <w:tcPr>
            <w:tcW w:w="149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tcPr>
          <w:p>
            <w:pPr>
              <w:pStyle w:val="Normal"/>
              <w:widowControl w:val="false"/>
              <w:jc w:val="center"/>
              <w:rPr>
                <w:b/>
                <w:b/>
                <w:color w:val="000000"/>
                <w:sz w:val="20"/>
                <w:szCs w:val="20"/>
              </w:rPr>
            </w:pPr>
            <w:r>
              <w:rPr>
                <w:b/>
                <w:color w:val="000000"/>
                <w:sz w:val="20"/>
                <w:szCs w:val="20"/>
              </w:rPr>
              <w:t>Задача № 1 – повышение эффективности охраны общественного порядка и обеспечения общественной безопасности</w:t>
            </w:r>
          </w:p>
        </w:tc>
      </w:tr>
      <w:tr>
        <w:trPr/>
        <w:tc>
          <w:tcPr>
            <w:tcW w:w="1244" w:type="dxa"/>
            <w:tcBorders>
              <w:left w:val="single" w:sz="4" w:space="0" w:color="000080"/>
              <w:bottom w:val="single" w:sz="4" w:space="0" w:color="000080"/>
              <w:insideH w:val="single" w:sz="4" w:space="0" w:color="000080"/>
            </w:tcBorders>
            <w:shd w:fill="FFFFFF" w:val="clear"/>
            <w:tcMar>
              <w:left w:w="57" w:type="dxa"/>
            </w:tcMar>
          </w:tcPr>
          <w:p>
            <w:pPr>
              <w:pStyle w:val="Normal"/>
              <w:rPr>
                <w:sz w:val="20"/>
                <w:szCs w:val="20"/>
              </w:rPr>
            </w:pPr>
            <w:r>
              <w:rPr>
                <w:sz w:val="20"/>
                <w:szCs w:val="20"/>
              </w:rPr>
              <w:t>1.1.</w:t>
            </w:r>
          </w:p>
        </w:tc>
        <w:tc>
          <w:tcPr>
            <w:tcW w:w="1871" w:type="dxa"/>
            <w:tcBorders>
              <w:left w:val="single" w:sz="4" w:space="0" w:color="000080"/>
              <w:bottom w:val="single" w:sz="4" w:space="0" w:color="000080"/>
              <w:insideH w:val="single" w:sz="4" w:space="0" w:color="000080"/>
            </w:tcBorders>
            <w:shd w:fill="FFFFFF" w:val="clear"/>
            <w:tcMar>
              <w:left w:w="57" w:type="dxa"/>
            </w:tcMar>
          </w:tcPr>
          <w:p>
            <w:pPr>
              <w:pStyle w:val="Normal"/>
              <w:rPr>
                <w:sz w:val="20"/>
                <w:szCs w:val="20"/>
              </w:rPr>
            </w:pPr>
            <w:r>
              <w:rPr>
                <w:sz w:val="20"/>
                <w:szCs w:val="20"/>
              </w:rPr>
              <w:t>Повышение эффективности работы по профилактике   правонарушений и преступлений</w:t>
            </w:r>
          </w:p>
        </w:tc>
        <w:tc>
          <w:tcPr>
            <w:tcW w:w="1399" w:type="dxa"/>
            <w:tcBorders>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Управление </w:t>
            </w:r>
          </w:p>
          <w:p>
            <w:pPr>
              <w:pStyle w:val="Normal"/>
              <w:widowControl w:val="false"/>
              <w:rPr>
                <w:sz w:val="20"/>
                <w:szCs w:val="20"/>
              </w:rPr>
            </w:pPr>
            <w:r>
              <w:rPr>
                <w:sz w:val="20"/>
                <w:szCs w:val="20"/>
              </w:rPr>
              <w:t>по развитию местного самоуправления и социальной</w:t>
            </w:r>
          </w:p>
          <w:p>
            <w:pPr>
              <w:pStyle w:val="Normal"/>
              <w:widowControl w:val="false"/>
              <w:rPr>
                <w:sz w:val="20"/>
                <w:szCs w:val="20"/>
              </w:rPr>
            </w:pPr>
            <w:r>
              <w:rPr>
                <w:sz w:val="20"/>
                <w:szCs w:val="20"/>
              </w:rPr>
              <w:t>политике</w:t>
            </w:r>
          </w:p>
        </w:tc>
        <w:tc>
          <w:tcPr>
            <w:tcW w:w="2925" w:type="dxa"/>
            <w:tcBorders>
              <w:left w:val="single" w:sz="4" w:space="0" w:color="000080"/>
              <w:bottom w:val="single" w:sz="4" w:space="0" w:color="000080"/>
              <w:insideH w:val="single" w:sz="4" w:space="0" w:color="000080"/>
            </w:tcBorders>
            <w:shd w:fill="FFFFFF" w:val="clear"/>
            <w:tcMar>
              <w:left w:w="57" w:type="dxa"/>
            </w:tcMar>
          </w:tcPr>
          <w:p>
            <w:pPr>
              <w:pStyle w:val="ConsPlusNormal"/>
              <w:ind w:left="0" w:right="0" w:hanging="0"/>
              <w:rPr>
                <w:rFonts w:ascii="Times New Roman" w:hAnsi="Times New Roman" w:cs="Times New Roman"/>
                <w:sz w:val="20"/>
                <w:szCs w:val="20"/>
              </w:rPr>
            </w:pPr>
            <w:r>
              <w:rPr>
                <w:rFonts w:cs="Times New Roman" w:ascii="Times New Roman" w:hAnsi="Times New Roman"/>
                <w:sz w:val="20"/>
                <w:szCs w:val="20"/>
              </w:rPr>
              <w:t>Проведение конкурса «Лучший участковый уполномоченный полиции района», поощрение сотрудников полиции в рамках  празднования Дня сотрудника органов внутренних дел  (чел.)</w:t>
            </w:r>
          </w:p>
        </w:tc>
        <w:tc>
          <w:tcPr>
            <w:tcW w:w="2132" w:type="dxa"/>
            <w:tcBorders>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 xml:space="preserve">Не менее 3 </w:t>
            </w:r>
          </w:p>
        </w:tc>
        <w:tc>
          <w:tcPr>
            <w:tcW w:w="2126" w:type="dxa"/>
            <w:tcBorders>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3</w:t>
            </w:r>
          </w:p>
        </w:tc>
        <w:tc>
          <w:tcPr>
            <w:tcW w:w="3248" w:type="dxa"/>
            <w:tcBorders>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WW1"/>
              <w:rPr>
                <w:sz w:val="20"/>
                <w:szCs w:val="20"/>
              </w:rPr>
            </w:pPr>
            <w:r>
              <w:rPr>
                <w:sz w:val="20"/>
                <w:szCs w:val="20"/>
              </w:rPr>
              <w:t xml:space="preserve">1.2. </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WW1"/>
              <w:rPr>
                <w:sz w:val="20"/>
                <w:szCs w:val="20"/>
              </w:rPr>
            </w:pPr>
            <w:r>
              <w:rPr>
                <w:sz w:val="20"/>
                <w:szCs w:val="20"/>
              </w:rPr>
              <w:t>Вовлечение граждан в деятельность правоохранительной направленности.</w:t>
            </w:r>
          </w:p>
          <w:p>
            <w:pPr>
              <w:pStyle w:val="WW1"/>
              <w:rPr>
                <w:sz w:val="20"/>
                <w:szCs w:val="20"/>
              </w:rPr>
            </w:pPr>
            <w:r>
              <w:rPr>
                <w:sz w:val="20"/>
                <w:szCs w:val="20"/>
              </w:rPr>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Управление по</w:t>
            </w:r>
          </w:p>
          <w:p>
            <w:pPr>
              <w:pStyle w:val="Normal"/>
              <w:widowControl w:val="false"/>
              <w:rPr>
                <w:sz w:val="20"/>
                <w:szCs w:val="20"/>
              </w:rPr>
            </w:pPr>
            <w:r>
              <w:rPr>
                <w:sz w:val="20"/>
                <w:szCs w:val="20"/>
              </w:rPr>
              <w:t>ГО и ЧС</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autoSpaceDE w:val="false"/>
              <w:rPr>
                <w:sz w:val="20"/>
                <w:szCs w:val="20"/>
              </w:rPr>
            </w:pPr>
            <w:r>
              <w:rPr>
                <w:sz w:val="20"/>
                <w:szCs w:val="20"/>
              </w:rPr>
              <w:t>Проведение конкурса на лучшую народную дружину, определение лучших народных дружинников (чел.)</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 xml:space="preserve">Не менее 3 </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18"/>
                <w:szCs w:val="18"/>
              </w:rPr>
            </w:pPr>
            <w:r>
              <w:rPr>
                <w:rFonts w:cs="Times New Roman" w:ascii="Times New Roman" w:hAnsi="Times New Roman"/>
                <w:sz w:val="18"/>
                <w:szCs w:val="18"/>
              </w:rPr>
              <w:t>5</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18"/>
                <w:szCs w:val="18"/>
              </w:rPr>
            </w:pPr>
            <w:r>
              <w:rPr>
                <w:rFonts w:cs="Times New Roman" w:ascii="Times New Roman" w:hAnsi="Times New Roman"/>
                <w:sz w:val="18"/>
                <w:szCs w:val="18"/>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WW1"/>
              <w:rPr>
                <w:sz w:val="20"/>
                <w:szCs w:val="20"/>
              </w:rPr>
            </w:pPr>
            <w:r>
              <w:rPr>
                <w:sz w:val="20"/>
                <w:szCs w:val="20"/>
              </w:rPr>
              <w:t xml:space="preserve">1.3. </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WW1"/>
              <w:rPr>
                <w:color w:val="000000"/>
                <w:sz w:val="20"/>
                <w:szCs w:val="20"/>
              </w:rPr>
            </w:pPr>
            <w:r>
              <w:rPr>
                <w:color w:val="000000"/>
                <w:sz w:val="20"/>
                <w:szCs w:val="20"/>
              </w:rPr>
              <w:t>Организация работы по добровольной сдаче населением незаконно хранящегося оружия</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Управление по</w:t>
            </w:r>
          </w:p>
          <w:p>
            <w:pPr>
              <w:pStyle w:val="Normal"/>
              <w:widowControl w:val="false"/>
              <w:rPr>
                <w:sz w:val="20"/>
                <w:szCs w:val="20"/>
              </w:rPr>
            </w:pPr>
            <w:r>
              <w:rPr>
                <w:sz w:val="20"/>
                <w:szCs w:val="20"/>
              </w:rPr>
              <w:t>ГО и ЧС</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autoSpaceDE w:val="false"/>
              <w:rPr>
                <w:sz w:val="20"/>
                <w:szCs w:val="20"/>
              </w:rPr>
            </w:pPr>
            <w:r>
              <w:rPr>
                <w:sz w:val="20"/>
                <w:szCs w:val="20"/>
              </w:rPr>
              <w:t>Снижение количества оружия, боеприпасов и взрывчатых веществ, находящихся в незаконном обороте (мероприятие реализовано — 1, мероприятие не реализовано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firstLine="7"/>
              <w:jc w:val="center"/>
              <w:rPr>
                <w:rFonts w:ascii="Times New Roman" w:hAnsi="Times New Roman" w:cs="Times New Roman"/>
                <w:sz w:val="18"/>
                <w:szCs w:val="18"/>
              </w:rPr>
            </w:pPr>
            <w:r>
              <w:rPr>
                <w:rFonts w:cs="Times New Roman" w:ascii="Times New Roman" w:hAnsi="Times New Roman"/>
                <w:sz w:val="18"/>
                <w:szCs w:val="18"/>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18"/>
                <w:szCs w:val="18"/>
              </w:rPr>
            </w:pPr>
            <w:r>
              <w:rPr>
                <w:rFonts w:cs="Times New Roman" w:ascii="Times New Roman" w:hAnsi="Times New Roman"/>
                <w:sz w:val="18"/>
                <w:szCs w:val="18"/>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18"/>
                <w:szCs w:val="18"/>
              </w:rPr>
            </w:pPr>
            <w:r>
              <w:rPr>
                <w:rFonts w:cs="Times New Roman" w:ascii="Times New Roman" w:hAnsi="Times New Roman"/>
                <w:sz w:val="18"/>
                <w:szCs w:val="18"/>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WW1"/>
              <w:snapToGrid w:val="false"/>
              <w:rPr>
                <w:sz w:val="20"/>
                <w:szCs w:val="20"/>
                <w:lang w:eastAsia="ru-RU"/>
              </w:rPr>
            </w:pPr>
            <w:r>
              <w:rPr>
                <w:sz w:val="20"/>
                <w:szCs w:val="20"/>
                <w:lang w:eastAsia="ru-RU"/>
              </w:rPr>
              <w:t>1.4.</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WW1"/>
              <w:rPr>
                <w:sz w:val="20"/>
                <w:szCs w:val="20"/>
              </w:rPr>
            </w:pPr>
            <w:r>
              <w:rPr>
                <w:sz w:val="20"/>
                <w:szCs w:val="20"/>
              </w:rPr>
              <w:t>Информационное сопровождение мероприятий, направленных на обеспечение общественной безопасности</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Управление по</w:t>
            </w:r>
          </w:p>
          <w:p>
            <w:pPr>
              <w:pStyle w:val="Normal"/>
              <w:widowControl w:val="false"/>
              <w:rPr>
                <w:sz w:val="20"/>
                <w:szCs w:val="20"/>
              </w:rPr>
            </w:pPr>
            <w:r>
              <w:rPr>
                <w:sz w:val="20"/>
                <w:szCs w:val="20"/>
              </w:rPr>
              <w:t>ГО и ЧС</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WW1"/>
              <w:rPr>
                <w:sz w:val="20"/>
                <w:szCs w:val="20"/>
              </w:rPr>
            </w:pPr>
            <w:r>
              <w:rPr>
                <w:sz w:val="20"/>
                <w:szCs w:val="20"/>
              </w:rPr>
              <w:t>Размещение информации на сайте, в СМИ о мероприятиях, проводимых народными дружинами,</w:t>
            </w:r>
          </w:p>
          <w:p>
            <w:pPr>
              <w:pStyle w:val="WW1"/>
              <w:snapToGrid w:val="false"/>
              <w:rPr/>
            </w:pPr>
            <w:r>
              <w:rPr>
                <w:sz w:val="20"/>
                <w:szCs w:val="20"/>
                <w:lang w:eastAsia="ru-RU"/>
              </w:rPr>
              <w:t xml:space="preserve"> </w:t>
            </w:r>
            <w:r>
              <w:rPr>
                <w:sz w:val="20"/>
                <w:szCs w:val="20"/>
                <w:lang w:eastAsia="ru-RU"/>
              </w:rPr>
              <w:t>о состоянии преступности и мерам, принимаемым по борьбе с ними (ед.)</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ind w:left="0" w:right="0" w:hanging="0"/>
              <w:jc w:val="center"/>
              <w:rPr>
                <w:rFonts w:ascii="Times New Roman" w:hAnsi="Times New Roman" w:cs="Times New Roman"/>
                <w:sz w:val="20"/>
              </w:rPr>
            </w:pPr>
            <w:r>
              <w:rPr>
                <w:rFonts w:cs="Times New Roman" w:ascii="Times New Roman" w:hAnsi="Times New Roman"/>
                <w:sz w:val="20"/>
              </w:rPr>
              <w:t>Не менее 2</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9</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49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tcPr>
          <w:p>
            <w:pPr>
              <w:pStyle w:val="Normal"/>
              <w:widowControl w:val="false"/>
              <w:snapToGrid w:val="false"/>
              <w:jc w:val="center"/>
              <w:rPr>
                <w:rFonts w:ascii="Times New Roman" w:hAnsi="Times New Roman" w:cs="Times New Roman"/>
                <w:b/>
                <w:b/>
                <w:color w:val="000000"/>
                <w:sz w:val="20"/>
                <w:szCs w:val="20"/>
              </w:rPr>
            </w:pPr>
            <w:r>
              <w:rPr>
                <w:rFonts w:cs="Times New Roman"/>
                <w:b/>
                <w:color w:val="000000"/>
                <w:sz w:val="20"/>
                <w:szCs w:val="20"/>
              </w:rPr>
            </w:r>
          </w:p>
          <w:p>
            <w:pPr>
              <w:pStyle w:val="Normal"/>
              <w:ind w:left="-57" w:right="-57" w:hanging="0"/>
              <w:jc w:val="center"/>
              <w:rPr/>
            </w:pPr>
            <w:r>
              <w:rPr>
                <w:b/>
                <w:color w:val="000000"/>
                <w:sz w:val="20"/>
                <w:szCs w:val="20"/>
              </w:rPr>
              <w:t xml:space="preserve">Задача № 2 – </w:t>
            </w:r>
            <w:r>
              <w:rPr>
                <w:b/>
                <w:sz w:val="20"/>
                <w:szCs w:val="20"/>
              </w:rPr>
              <w:t xml:space="preserve">повышение безопасности дорожного движения,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 предупреждение опасного поведения участников дорожного движения, в том числе детей дошкольного и школьного возраста. </w:t>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2.1.</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Проведение районных конкурсов («Безопасное колесо», «Зеленый огонек», «Дорожный калейдоскоп» и т.д.)</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rPr>
                <w:sz w:val="20"/>
                <w:szCs w:val="20"/>
              </w:rPr>
            </w:pPr>
            <w:r>
              <w:rPr>
                <w:sz w:val="20"/>
                <w:szCs w:val="20"/>
              </w:rPr>
              <w:t xml:space="preserve">Управление </w:t>
            </w:r>
          </w:p>
          <w:p>
            <w:pPr>
              <w:pStyle w:val="Normal"/>
              <w:rPr>
                <w:sz w:val="20"/>
                <w:szCs w:val="20"/>
              </w:rPr>
            </w:pPr>
            <w:r>
              <w:rPr>
                <w:sz w:val="20"/>
                <w:szCs w:val="20"/>
              </w:rPr>
              <w:t>образования</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Обучение детей школьного и дошкольного возраста безопасному поведению на дорогах, проведение обучающих конкурсов (ед.)</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ind w:left="0" w:right="0" w:hanging="0"/>
              <w:jc w:val="center"/>
              <w:rPr>
                <w:rFonts w:ascii="Times New Roman" w:hAnsi="Times New Roman" w:cs="Times New Roman"/>
                <w:sz w:val="20"/>
              </w:rPr>
            </w:pPr>
            <w:r>
              <w:rPr>
                <w:rFonts w:cs="Times New Roman" w:ascii="Times New Roman" w:hAnsi="Times New Roman"/>
                <w:sz w:val="20"/>
              </w:rPr>
              <w:t xml:space="preserve">Не менее 3 </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3</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uppressAutoHyphens w:val="false"/>
              <w:snapToGrid w:val="false"/>
              <w:rPr>
                <w:sz w:val="20"/>
                <w:szCs w:val="20"/>
              </w:rPr>
            </w:pPr>
            <w:r>
              <w:rPr>
                <w:sz w:val="20"/>
                <w:szCs w:val="20"/>
              </w:rPr>
              <w:t>2.3.</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uppressAutoHyphens w:val="false"/>
              <w:snapToGrid w:val="false"/>
              <w:rPr>
                <w:sz w:val="20"/>
                <w:szCs w:val="20"/>
              </w:rPr>
            </w:pPr>
            <w:r>
              <w:rPr>
                <w:sz w:val="20"/>
                <w:szCs w:val="20"/>
              </w:rPr>
              <w:t>Приобретение во все общеобразовательные учреждения наглядной агитации, методической литературы, видеоматериалов, учебных пособий для качественного обучения детей безопасному поведению на дорогах</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rPr>
                <w:sz w:val="20"/>
                <w:szCs w:val="20"/>
              </w:rPr>
            </w:pPr>
            <w:r>
              <w:rPr>
                <w:sz w:val="20"/>
                <w:szCs w:val="20"/>
              </w:rPr>
              <w:t xml:space="preserve">Управление </w:t>
            </w:r>
          </w:p>
          <w:p>
            <w:pPr>
              <w:pStyle w:val="Normal"/>
              <w:rPr>
                <w:sz w:val="20"/>
                <w:szCs w:val="20"/>
              </w:rPr>
            </w:pPr>
            <w:r>
              <w:rPr>
                <w:sz w:val="20"/>
                <w:szCs w:val="20"/>
              </w:rPr>
              <w:t>образования</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Приобретение наглядной агитации, методической литературы, видеоматериалов, учебных пособий для качественного обучения детей безопасному поведению на дорогах (мероприятие реализовано — 1, мероприятие не реализовано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uppressAutoHyphens w:val="false"/>
              <w:overflowPunct w:val="false"/>
              <w:snapToGrid w:val="false"/>
              <w:rPr>
                <w:rFonts w:cs="Arial"/>
                <w:sz w:val="20"/>
                <w:szCs w:val="20"/>
              </w:rPr>
            </w:pPr>
            <w:r>
              <w:rPr>
                <w:rFonts w:cs="Arial"/>
                <w:sz w:val="20"/>
                <w:szCs w:val="20"/>
              </w:rPr>
              <w:t>2.4.</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uppressAutoHyphens w:val="false"/>
              <w:overflowPunct w:val="false"/>
              <w:snapToGrid w:val="false"/>
              <w:rPr>
                <w:rFonts w:cs="Arial"/>
                <w:sz w:val="20"/>
                <w:szCs w:val="20"/>
              </w:rPr>
            </w:pPr>
            <w:r>
              <w:rPr>
                <w:rFonts w:cs="Arial"/>
                <w:sz w:val="20"/>
                <w:szCs w:val="20"/>
              </w:rPr>
              <w:t>Приобретение светоотражателей для учащихся начальных классов школ и воспитанников детских садов МО «Приморский муниципальный район»</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rPr>
                <w:sz w:val="20"/>
                <w:szCs w:val="20"/>
              </w:rPr>
            </w:pPr>
            <w:r>
              <w:rPr>
                <w:sz w:val="20"/>
                <w:szCs w:val="20"/>
              </w:rPr>
              <w:t xml:space="preserve">Управление </w:t>
            </w:r>
          </w:p>
          <w:p>
            <w:pPr>
              <w:pStyle w:val="Normal"/>
              <w:rPr>
                <w:sz w:val="20"/>
                <w:szCs w:val="20"/>
              </w:rPr>
            </w:pPr>
            <w:r>
              <w:rPr>
                <w:sz w:val="20"/>
                <w:szCs w:val="20"/>
              </w:rPr>
              <w:t>образования</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uppressAutoHyphens w:val="false"/>
              <w:overflowPunct w:val="false"/>
              <w:snapToGrid w:val="false"/>
              <w:rPr/>
            </w:pPr>
            <w:r>
              <w:rPr>
                <w:rFonts w:cs="Arial"/>
                <w:sz w:val="20"/>
                <w:szCs w:val="20"/>
              </w:rPr>
              <w:t xml:space="preserve">Приобретение светоотражателей для учащихся начальных классов школ и воспитанников детских садов </w:t>
            </w:r>
            <w:r>
              <w:rPr>
                <w:sz w:val="20"/>
                <w:szCs w:val="20"/>
              </w:rPr>
              <w:t>(мероприятие реализовано — 1, мероприятие не реализовано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49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tcPr>
          <w:p>
            <w:pPr>
              <w:pStyle w:val="Normal"/>
              <w:widowControl w:val="false"/>
              <w:suppressAutoHyphens w:val="false"/>
              <w:snapToGrid w:val="false"/>
              <w:jc w:val="center"/>
              <w:rPr>
                <w:b/>
                <w:b/>
                <w:color w:val="000000"/>
                <w:sz w:val="20"/>
                <w:szCs w:val="20"/>
              </w:rPr>
            </w:pPr>
            <w:r>
              <w:rPr>
                <w:b/>
                <w:color w:val="000000"/>
                <w:sz w:val="20"/>
                <w:szCs w:val="20"/>
              </w:rPr>
              <w:t xml:space="preserve">Задача № 3 – повышение качества и эффективности профилактики правонарушений среди несовершеннолетних </w:t>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 xml:space="preserve">3.1. </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Ведение информационной </w:t>
            </w:r>
          </w:p>
          <w:p>
            <w:pPr>
              <w:pStyle w:val="Normal"/>
              <w:widowControl w:val="false"/>
              <w:rPr>
                <w:sz w:val="20"/>
                <w:szCs w:val="20"/>
              </w:rPr>
            </w:pPr>
            <w:r>
              <w:rPr>
                <w:sz w:val="20"/>
                <w:szCs w:val="20"/>
              </w:rPr>
              <w:t xml:space="preserve">базы данных о </w:t>
            </w:r>
          </w:p>
          <w:p>
            <w:pPr>
              <w:pStyle w:val="Normal"/>
              <w:widowControl w:val="false"/>
              <w:rPr>
                <w:sz w:val="20"/>
                <w:szCs w:val="20"/>
              </w:rPr>
            </w:pPr>
            <w:r>
              <w:rPr>
                <w:sz w:val="20"/>
                <w:szCs w:val="20"/>
              </w:rPr>
              <w:t>несовершеннолетних,</w:t>
            </w:r>
          </w:p>
          <w:p>
            <w:pPr>
              <w:pStyle w:val="Normal"/>
              <w:widowControl w:val="false"/>
              <w:rPr>
                <w:sz w:val="20"/>
                <w:szCs w:val="20"/>
              </w:rPr>
            </w:pPr>
            <w:r>
              <w:rPr>
                <w:sz w:val="20"/>
                <w:szCs w:val="20"/>
              </w:rPr>
              <w:t xml:space="preserve">находящихся в СОП, </w:t>
            </w:r>
          </w:p>
          <w:p>
            <w:pPr>
              <w:pStyle w:val="Normal"/>
              <w:widowControl w:val="false"/>
              <w:snapToGrid w:val="false"/>
              <w:rPr>
                <w:sz w:val="20"/>
                <w:szCs w:val="20"/>
              </w:rPr>
            </w:pPr>
            <w:r>
              <w:rPr>
                <w:sz w:val="20"/>
                <w:szCs w:val="20"/>
              </w:rPr>
              <w:t>на учете КДН, ПДН</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jc w:val="center"/>
              <w:rPr>
                <w:sz w:val="20"/>
                <w:szCs w:val="20"/>
              </w:rPr>
            </w:pPr>
            <w:r>
              <w:rPr>
                <w:sz w:val="20"/>
                <w:szCs w:val="20"/>
              </w:rPr>
              <w:t xml:space="preserve">МКДН и ЗП  </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Корректировка и анализ информационной базы данных ежеквартально (мероприятие реализовано — 1, мероприятие не реализовано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ind w:left="0" w:right="0" w:hanging="0"/>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3.2.</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Оказание социальной, психологической, педагогической помощи в решении проблем детей и подростков, находящихся в сложной жизненной ситуации</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jc w:val="center"/>
              <w:rPr>
                <w:sz w:val="20"/>
                <w:szCs w:val="20"/>
              </w:rPr>
            </w:pPr>
            <w:r>
              <w:rPr>
                <w:sz w:val="20"/>
                <w:szCs w:val="20"/>
              </w:rPr>
              <w:t>МКДН и ЗП</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Проведение бесед с несовершеннолетними и их родителями, направление к специалистам центров «Надежда», «Леда» (мероприятие реализовано — 1, мероприятие не реализовано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3.3.</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Участие в межведомственных профилактических операциях  </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jc w:val="center"/>
              <w:rPr>
                <w:sz w:val="20"/>
                <w:szCs w:val="20"/>
              </w:rPr>
            </w:pPr>
            <w:r>
              <w:rPr>
                <w:sz w:val="20"/>
                <w:szCs w:val="20"/>
              </w:rPr>
              <w:t>МКДН и ЗП</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Организация и проведение мероприятий с несовершеннолетними в рамках межведомственных профилактических операциях (ед. )</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ind w:left="0" w:right="0" w:hanging="0"/>
              <w:jc w:val="center"/>
              <w:rPr>
                <w:rFonts w:ascii="Times New Roman" w:hAnsi="Times New Roman" w:cs="Times New Roman"/>
                <w:sz w:val="20"/>
              </w:rPr>
            </w:pPr>
            <w:r>
              <w:rPr>
                <w:rFonts w:cs="Times New Roman" w:ascii="Times New Roman" w:hAnsi="Times New Roman"/>
                <w:sz w:val="20"/>
              </w:rPr>
              <w:t>Не менее 4</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4</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3.4. </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Реализация программы правового просвещения участников образовательного процесса</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jc w:val="center"/>
              <w:rPr>
                <w:sz w:val="20"/>
                <w:szCs w:val="20"/>
              </w:rPr>
            </w:pPr>
            <w:r>
              <w:rPr>
                <w:sz w:val="20"/>
                <w:szCs w:val="20"/>
              </w:rPr>
              <w:t xml:space="preserve">Управление образования </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uppressAutoHyphens w:val="false"/>
              <w:snapToGrid w:val="false"/>
              <w:rPr>
                <w:sz w:val="20"/>
                <w:szCs w:val="20"/>
              </w:rPr>
            </w:pPr>
            <w:r>
              <w:rPr>
                <w:sz w:val="20"/>
                <w:szCs w:val="20"/>
              </w:rPr>
              <w:t>Организация и проведение мероприятий в рамках региональной программы «Правовое просвещение и формирование основ законопослушного поведения обучающихся 1-11 классов общеобразовательных учреждений» (мероприятие реализовано — 1, мероприятие не реализовано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3.5.</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Организация информационно-просветительной работы</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jc w:val="center"/>
              <w:rPr>
                <w:sz w:val="20"/>
                <w:szCs w:val="20"/>
              </w:rPr>
            </w:pPr>
            <w:r>
              <w:rPr>
                <w:sz w:val="20"/>
                <w:szCs w:val="20"/>
              </w:rPr>
              <w:t>МКДН и ЗП</w:t>
            </w:r>
          </w:p>
          <w:p>
            <w:pPr>
              <w:pStyle w:val="Normal"/>
              <w:widowControl w:val="false"/>
              <w:jc w:val="center"/>
              <w:rPr>
                <w:sz w:val="20"/>
                <w:szCs w:val="20"/>
              </w:rPr>
            </w:pPr>
            <w:r>
              <w:rPr>
                <w:sz w:val="20"/>
                <w:szCs w:val="20"/>
              </w:rPr>
              <w:t xml:space="preserve">Управление </w:t>
            </w:r>
          </w:p>
          <w:p>
            <w:pPr>
              <w:pStyle w:val="Normal"/>
              <w:widowControl w:val="false"/>
              <w:jc w:val="center"/>
              <w:rPr>
                <w:sz w:val="20"/>
                <w:szCs w:val="20"/>
              </w:rPr>
            </w:pPr>
            <w:r>
              <w:rPr>
                <w:sz w:val="20"/>
                <w:szCs w:val="20"/>
              </w:rPr>
              <w:t>по развитию местного самоуправления и социальной</w:t>
            </w:r>
          </w:p>
          <w:p>
            <w:pPr>
              <w:pStyle w:val="Normal"/>
              <w:widowControl w:val="false"/>
              <w:jc w:val="center"/>
              <w:rPr>
                <w:sz w:val="20"/>
                <w:szCs w:val="20"/>
              </w:rPr>
            </w:pPr>
            <w:r>
              <w:rPr>
                <w:sz w:val="20"/>
                <w:szCs w:val="20"/>
              </w:rPr>
              <w:t>политике</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Проведение мероприятий (круглых столов, семинаров, конференций по проблемам подростковой преступности, предотвращения насилия в отношении детей, семейно-родительских отношений, здоровому образу жизни и др., а также подготовка материалов в СМИ и на сайт (ед.)</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Не менее 2</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2</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3.6.</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Осуществление межведомственных рейдов по местам концентрации несовершеннолетних, в семьи социального риска и  социально-опасного  положения</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МКДН и ЗП</w:t>
            </w:r>
          </w:p>
          <w:p>
            <w:pPr>
              <w:pStyle w:val="Normal"/>
              <w:widowControl w:val="false"/>
              <w:rPr>
                <w:sz w:val="20"/>
                <w:szCs w:val="20"/>
              </w:rPr>
            </w:pPr>
            <w:r>
              <w:rPr>
                <w:sz w:val="20"/>
                <w:szCs w:val="20"/>
              </w:rPr>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Проведение рейдов (ед.)</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ind w:left="0" w:right="0" w:hanging="0"/>
              <w:jc w:val="center"/>
              <w:rPr>
                <w:rFonts w:ascii="Times New Roman" w:hAnsi="Times New Roman" w:cs="Times New Roman"/>
                <w:sz w:val="20"/>
              </w:rPr>
            </w:pPr>
            <w:r>
              <w:rPr>
                <w:rFonts w:cs="Times New Roman" w:ascii="Times New Roman" w:hAnsi="Times New Roman"/>
                <w:sz w:val="20"/>
              </w:rPr>
              <w:t>Не менее 12</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jc w:val="center"/>
              <w:rPr>
                <w:rFonts w:ascii="Times New Roman" w:hAnsi="Times New Roman" w:cs="Times New Roman"/>
                <w:sz w:val="20"/>
              </w:rPr>
            </w:pPr>
            <w:r>
              <w:rPr>
                <w:rFonts w:cs="Times New Roman" w:ascii="Times New Roman" w:hAnsi="Times New Roman"/>
                <w:sz w:val="20"/>
              </w:rPr>
              <w:t>28</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jc w:val="center"/>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3.7. </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Содействие в направлении подростков, имеющих алкогольную, наркотическую и токсическую зависимости к специалистам для оказания помощи </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МКДН и ЗП</w:t>
            </w:r>
          </w:p>
          <w:p>
            <w:pPr>
              <w:pStyle w:val="Normal"/>
              <w:widowControl w:val="false"/>
              <w:rPr>
                <w:sz w:val="20"/>
                <w:szCs w:val="20"/>
              </w:rPr>
            </w:pPr>
            <w:r>
              <w:rPr>
                <w:sz w:val="20"/>
                <w:szCs w:val="20"/>
              </w:rPr>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overflowPunct w:val="false"/>
              <w:snapToGrid w:val="false"/>
              <w:rPr>
                <w:sz w:val="20"/>
                <w:szCs w:val="20"/>
              </w:rPr>
            </w:pPr>
            <w:r>
              <w:rPr>
                <w:sz w:val="20"/>
                <w:szCs w:val="20"/>
              </w:rPr>
              <w:t>Направление несовершеннолетних к специалистам для оказания помощи (мероприятие реализовано — 1, мероприятие не реализовано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rPr>
                <w:rFonts w:ascii="Times New Roman" w:hAnsi="Times New Roman" w:cs="Times New Roman"/>
                <w:sz w:val="20"/>
              </w:rPr>
            </w:pPr>
            <w:r>
              <w:rPr>
                <w:rFonts w:cs="Times New Roman" w:ascii="Times New Roman" w:hAnsi="Times New Roman"/>
                <w:sz w:val="20"/>
              </w:rPr>
              <w:t>3.8</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color w:val="000000"/>
                <w:sz w:val="20"/>
                <w:szCs w:val="20"/>
              </w:rPr>
            </w:pPr>
            <w:r>
              <w:rPr>
                <w:color w:val="000000"/>
                <w:sz w:val="20"/>
                <w:szCs w:val="20"/>
              </w:rPr>
              <w:t>Организация  мероприятий  и экскурсий для детей – сирот и несовершеннолетних, состоящих на учётах в органах системы профилактики</w:t>
            </w:r>
          </w:p>
          <w:p>
            <w:pPr>
              <w:pStyle w:val="ConsPlusNormal"/>
              <w:ind w:left="0" w:right="0" w:firstLine="34"/>
              <w:rPr>
                <w:rFonts w:ascii="Times New Roman" w:hAnsi="Times New Roman" w:cs="Times New Roman"/>
                <w:sz w:val="20"/>
              </w:rPr>
            </w:pPr>
            <w:r>
              <w:rPr>
                <w:rFonts w:cs="Times New Roman" w:ascii="Times New Roman" w:hAnsi="Times New Roman"/>
                <w:sz w:val="20"/>
              </w:rPr>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jc w:val="center"/>
              <w:rPr>
                <w:sz w:val="20"/>
                <w:szCs w:val="20"/>
              </w:rPr>
            </w:pPr>
            <w:r>
              <w:rPr>
                <w:sz w:val="20"/>
                <w:szCs w:val="20"/>
              </w:rPr>
              <w:t xml:space="preserve">Управление </w:t>
            </w:r>
          </w:p>
          <w:p>
            <w:pPr>
              <w:pStyle w:val="Normal"/>
              <w:widowControl w:val="false"/>
              <w:jc w:val="center"/>
              <w:rPr>
                <w:sz w:val="20"/>
                <w:szCs w:val="20"/>
              </w:rPr>
            </w:pPr>
            <w:r>
              <w:rPr>
                <w:sz w:val="20"/>
                <w:szCs w:val="20"/>
              </w:rPr>
              <w:t>по развитию местного самоуправления и социальной</w:t>
            </w:r>
          </w:p>
          <w:p>
            <w:pPr>
              <w:pStyle w:val="ConsPlusNormal"/>
              <w:ind w:left="0" w:right="0" w:firstLine="16"/>
              <w:jc w:val="center"/>
              <w:rPr>
                <w:rFonts w:ascii="Times New Roman" w:hAnsi="Times New Roman" w:cs="Times New Roman"/>
                <w:sz w:val="20"/>
              </w:rPr>
            </w:pPr>
            <w:r>
              <w:rPr>
                <w:rFonts w:cs="Times New Roman" w:ascii="Times New Roman" w:hAnsi="Times New Roman"/>
                <w:sz w:val="20"/>
              </w:rPr>
              <w:t>политике</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rPr>
                <w:rFonts w:ascii="Times New Roman" w:hAnsi="Times New Roman" w:cs="Times New Roman"/>
                <w:sz w:val="20"/>
              </w:rPr>
            </w:pPr>
            <w:r>
              <w:rPr>
                <w:rFonts w:cs="Times New Roman" w:ascii="Times New Roman" w:hAnsi="Times New Roman"/>
                <w:sz w:val="20"/>
              </w:rPr>
              <w:t>Проведение мероприятий (ед.)</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Не менее 2</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3</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3.10 </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Проведение и организация мероприятий направленных на помощь и временное трудоустройство подростков и молодежи</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jc w:val="center"/>
              <w:rPr>
                <w:sz w:val="20"/>
                <w:szCs w:val="20"/>
              </w:rPr>
            </w:pPr>
            <w:r>
              <w:rPr>
                <w:sz w:val="20"/>
                <w:szCs w:val="20"/>
              </w:rPr>
              <w:t xml:space="preserve">Управление </w:t>
            </w:r>
          </w:p>
          <w:p>
            <w:pPr>
              <w:pStyle w:val="Normal"/>
              <w:widowControl w:val="false"/>
              <w:jc w:val="center"/>
              <w:rPr>
                <w:sz w:val="20"/>
                <w:szCs w:val="20"/>
              </w:rPr>
            </w:pPr>
            <w:r>
              <w:rPr>
                <w:sz w:val="20"/>
                <w:szCs w:val="20"/>
              </w:rPr>
              <w:t>по развитию местного самоуправления и социальной</w:t>
            </w:r>
          </w:p>
          <w:p>
            <w:pPr>
              <w:pStyle w:val="Normal"/>
              <w:widowControl w:val="false"/>
              <w:jc w:val="center"/>
              <w:rPr>
                <w:sz w:val="20"/>
                <w:szCs w:val="20"/>
              </w:rPr>
            </w:pPr>
            <w:r>
              <w:rPr>
                <w:sz w:val="20"/>
                <w:szCs w:val="20"/>
              </w:rPr>
              <w:t>политике, Управление культуры</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rPr>
                <w:rFonts w:ascii="Times New Roman" w:hAnsi="Times New Roman" w:cs="Times New Roman"/>
                <w:sz w:val="20"/>
              </w:rPr>
            </w:pPr>
            <w:r>
              <w:rPr>
                <w:rFonts w:cs="Times New Roman" w:ascii="Times New Roman" w:hAnsi="Times New Roman"/>
                <w:sz w:val="20"/>
              </w:rPr>
              <w:t>Трудоустройство подростков  в возрасте от 14 – 18 лет (чел.)</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 xml:space="preserve">Не менее 5 </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ind w:left="0" w:right="0" w:hanging="0"/>
              <w:jc w:val="center"/>
              <w:rPr>
                <w:rFonts w:ascii="Times New Roman" w:hAnsi="Times New Roman" w:cs="Times New Roman"/>
                <w:sz w:val="20"/>
              </w:rPr>
            </w:pPr>
            <w:r>
              <w:rPr>
                <w:rFonts w:cs="Times New Roman" w:ascii="Times New Roman" w:hAnsi="Times New Roman"/>
                <w:sz w:val="20"/>
              </w:rPr>
              <w:t>17</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49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tcPr>
          <w:p>
            <w:pPr>
              <w:pStyle w:val="Normal"/>
              <w:widowControl w:val="false"/>
              <w:jc w:val="center"/>
              <w:rPr/>
            </w:pPr>
            <w:r>
              <w:rPr>
                <w:b/>
                <w:color w:val="000000"/>
                <w:sz w:val="20"/>
                <w:szCs w:val="20"/>
              </w:rPr>
              <w:t>Задача № 4 – повышение качества профилактических мер, направленных на предупреждение экстремистской деятельности</w:t>
            </w:r>
            <w:r>
              <w:rPr>
                <w:color w:val="000000"/>
                <w:sz w:val="20"/>
                <w:szCs w:val="20"/>
              </w:rPr>
              <w:t xml:space="preserve"> </w:t>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4.1.</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pPr>
            <w:r>
              <w:rPr>
                <w:sz w:val="20"/>
                <w:szCs w:val="20"/>
              </w:rPr>
              <w:t xml:space="preserve"> </w:t>
            </w:r>
            <w:r>
              <w:rPr>
                <w:sz w:val="20"/>
                <w:szCs w:val="20"/>
              </w:rPr>
              <w:t>Проведение мероприятий, направленных на профилактику экстремисткой деятельности, в том числе с участием представителей национальных диаспор</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jc w:val="center"/>
              <w:rPr>
                <w:sz w:val="20"/>
                <w:szCs w:val="20"/>
              </w:rPr>
            </w:pPr>
            <w:r>
              <w:rPr>
                <w:sz w:val="20"/>
                <w:szCs w:val="20"/>
              </w:rPr>
              <w:t xml:space="preserve">Управление </w:t>
            </w:r>
          </w:p>
          <w:p>
            <w:pPr>
              <w:pStyle w:val="Normal"/>
              <w:widowControl w:val="false"/>
              <w:jc w:val="center"/>
              <w:rPr>
                <w:sz w:val="20"/>
                <w:szCs w:val="20"/>
              </w:rPr>
            </w:pPr>
            <w:r>
              <w:rPr>
                <w:sz w:val="20"/>
                <w:szCs w:val="20"/>
              </w:rPr>
              <w:t>по развитию местного самоуправления и социальной</w:t>
            </w:r>
          </w:p>
          <w:p>
            <w:pPr>
              <w:pStyle w:val="Normal"/>
              <w:jc w:val="center"/>
              <w:rPr>
                <w:sz w:val="20"/>
                <w:szCs w:val="20"/>
              </w:rPr>
            </w:pPr>
            <w:r>
              <w:rPr>
                <w:sz w:val="20"/>
                <w:szCs w:val="20"/>
              </w:rPr>
              <w:t>политике</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Msonospacing"/>
              <w:suppressAutoHyphens w:val="false"/>
              <w:snapToGrid w:val="false"/>
              <w:spacing w:lineRule="auto" w:line="252" w:before="0" w:after="280"/>
              <w:rPr>
                <w:sz w:val="20"/>
                <w:szCs w:val="20"/>
              </w:rPr>
            </w:pPr>
            <w:r>
              <w:rPr>
                <w:sz w:val="20"/>
                <w:szCs w:val="20"/>
              </w:rPr>
              <w:t>Проведение фестивалей национальных культур, межнациональных праздников, конкурсов, акций  (ед.)</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Не менее 2</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6</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4.2. </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Составление паспортов безопасности, информационных материалов по обеспечению безопасности и противодействию экстремизма</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Управление образования, управление культуры</w:t>
            </w:r>
          </w:p>
          <w:p>
            <w:pPr>
              <w:pStyle w:val="Normal"/>
              <w:widowControl w:val="false"/>
              <w:rPr>
                <w:sz w:val="20"/>
                <w:szCs w:val="20"/>
              </w:rPr>
            </w:pPr>
            <w:r>
              <w:rPr>
                <w:sz w:val="20"/>
                <w:szCs w:val="20"/>
              </w:rPr>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uppressAutoHyphens w:val="false"/>
              <w:snapToGrid w:val="false"/>
              <w:rPr>
                <w:sz w:val="20"/>
                <w:szCs w:val="20"/>
              </w:rPr>
            </w:pPr>
            <w:r>
              <w:rPr>
                <w:sz w:val="20"/>
                <w:szCs w:val="20"/>
              </w:rPr>
              <w:t>Разработка и корректировка паспортов безопасности в учреждениях образования и культуры, а также разработка инструкций, памяток, листовок и пр. (мероприятие реализовано — 1, мероприятие не реализовано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4.3. </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Проверка работоспособности системы контент-фильтрации в учреждениях образования и культуры</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jc w:val="center"/>
              <w:rPr>
                <w:sz w:val="20"/>
                <w:szCs w:val="20"/>
              </w:rPr>
            </w:pPr>
            <w:r>
              <w:rPr>
                <w:sz w:val="20"/>
                <w:szCs w:val="20"/>
              </w:rPr>
              <w:t>Управление образования, управление культуры</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Осуществление проверок (мероприятие реализовано — 1, мероприятие не реализовано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4.4. </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Мониторинг библиотечных фондов на наличие в них материалов экстремистского характера</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jc w:val="center"/>
              <w:rPr>
                <w:sz w:val="20"/>
                <w:szCs w:val="20"/>
              </w:rPr>
            </w:pPr>
            <w:r>
              <w:rPr>
                <w:sz w:val="20"/>
                <w:szCs w:val="20"/>
              </w:rPr>
              <w:t>Управление образования, управление культуры</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Осуществление проверок (мероприятие реализовано — 1, мероприятие не реализовано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ind w:left="0" w:right="0" w:hanging="0"/>
              <w:rPr>
                <w:rFonts w:ascii="Times New Roman" w:hAnsi="Times New Roman" w:cs="Times New Roman"/>
                <w:sz w:val="20"/>
              </w:rPr>
            </w:pPr>
            <w:r>
              <w:rPr>
                <w:rFonts w:cs="Times New Roman" w:ascii="Times New Roman" w:hAnsi="Times New Roman"/>
                <w:sz w:val="20"/>
              </w:rPr>
            </w:r>
          </w:p>
        </w:tc>
      </w:tr>
      <w:tr>
        <w:trPr/>
        <w:tc>
          <w:tcPr>
            <w:tcW w:w="1494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7" w:type="dxa"/>
            </w:tcMar>
          </w:tcPr>
          <w:p>
            <w:pPr>
              <w:pStyle w:val="Normal"/>
              <w:widowControl w:val="false"/>
              <w:snapToGrid w:val="false"/>
              <w:jc w:val="center"/>
              <w:rPr>
                <w:rFonts w:ascii="Times New Roman" w:hAnsi="Times New Roman" w:cs="Times New Roman"/>
                <w:b/>
                <w:b/>
                <w:color w:val="000000"/>
                <w:sz w:val="20"/>
                <w:szCs w:val="20"/>
              </w:rPr>
            </w:pPr>
            <w:r>
              <w:rPr>
                <w:rFonts w:cs="Times New Roman"/>
                <w:b/>
                <w:color w:val="000000"/>
                <w:sz w:val="20"/>
                <w:szCs w:val="20"/>
              </w:rPr>
            </w:r>
          </w:p>
          <w:p>
            <w:pPr>
              <w:pStyle w:val="Normal"/>
              <w:widowControl w:val="false"/>
              <w:jc w:val="center"/>
              <w:rPr>
                <w:b/>
                <w:b/>
                <w:color w:val="000000"/>
                <w:sz w:val="20"/>
                <w:szCs w:val="20"/>
              </w:rPr>
            </w:pPr>
            <w:r>
              <w:rPr>
                <w:b/>
                <w:color w:val="000000"/>
                <w:sz w:val="20"/>
                <w:szCs w:val="20"/>
              </w:rPr>
              <w:t>Задача № 5 – формирование условий для социальной реабилитации и адаптации лиц, освободившихся из мест лишения свободы</w:t>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5.1. </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 xml:space="preserve">Реализация мер по социальной адаптации граждан, освободившихся из мест лишения свободы </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jc w:val="center"/>
              <w:rPr>
                <w:sz w:val="20"/>
                <w:szCs w:val="20"/>
              </w:rPr>
            </w:pPr>
            <w:r>
              <w:rPr>
                <w:sz w:val="20"/>
                <w:szCs w:val="20"/>
              </w:rPr>
              <w:t xml:space="preserve">Управление </w:t>
            </w:r>
          </w:p>
          <w:p>
            <w:pPr>
              <w:pStyle w:val="Normal"/>
              <w:widowControl w:val="false"/>
              <w:jc w:val="center"/>
              <w:rPr>
                <w:sz w:val="20"/>
                <w:szCs w:val="20"/>
              </w:rPr>
            </w:pPr>
            <w:r>
              <w:rPr>
                <w:sz w:val="20"/>
                <w:szCs w:val="20"/>
              </w:rPr>
              <w:t>по развитию местного самоуправления и социальной</w:t>
            </w:r>
          </w:p>
          <w:p>
            <w:pPr>
              <w:pStyle w:val="Normal"/>
              <w:widowControl w:val="false"/>
              <w:jc w:val="center"/>
              <w:rPr>
                <w:sz w:val="20"/>
                <w:szCs w:val="20"/>
              </w:rPr>
            </w:pPr>
            <w:r>
              <w:rPr>
                <w:sz w:val="20"/>
                <w:szCs w:val="20"/>
              </w:rPr>
              <w:t xml:space="preserve">политике </w:t>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pPr>
            <w:r>
              <w:rPr>
                <w:sz w:val="20"/>
                <w:szCs w:val="20"/>
              </w:rPr>
              <w:t xml:space="preserve">Оказание содействия в трудоустройстве  </w:t>
            </w:r>
            <w:r>
              <w:rPr>
                <w:rFonts w:cs="Times New Roman"/>
                <w:sz w:val="20"/>
                <w:szCs w:val="20"/>
              </w:rPr>
              <w:t xml:space="preserve"> (да,  в том числе отсутствие заявок — 1, нет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c>
          <w:tcPr>
            <w:tcW w:w="1244"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color w:val="000000"/>
                <w:sz w:val="20"/>
                <w:szCs w:val="20"/>
              </w:rPr>
            </w:pPr>
            <w:r>
              <w:rPr>
                <w:color w:val="000000"/>
                <w:sz w:val="20"/>
                <w:szCs w:val="20"/>
              </w:rPr>
              <w:t xml:space="preserve">5.2. </w:t>
            </w:r>
          </w:p>
        </w:tc>
        <w:tc>
          <w:tcPr>
            <w:tcW w:w="1871"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color w:val="000000"/>
                <w:sz w:val="20"/>
                <w:szCs w:val="20"/>
              </w:rPr>
            </w:pPr>
            <w:r>
              <w:rPr>
                <w:color w:val="000000"/>
                <w:sz w:val="20"/>
                <w:szCs w:val="20"/>
              </w:rPr>
              <w:t>Социально-психологическое сопровождение несовершеннолетних, возвратившихся из специальных закрытых учреждений и мест лишения свободы</w:t>
            </w:r>
          </w:p>
        </w:tc>
        <w:tc>
          <w:tcPr>
            <w:tcW w:w="1399"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rPr>
                <w:sz w:val="20"/>
                <w:szCs w:val="20"/>
              </w:rPr>
            </w:pPr>
            <w:r>
              <w:rPr>
                <w:sz w:val="20"/>
                <w:szCs w:val="20"/>
              </w:rPr>
              <w:t>МКДН и ЗП</w:t>
            </w:r>
          </w:p>
          <w:p>
            <w:pPr>
              <w:pStyle w:val="Normal"/>
              <w:widowControl w:val="false"/>
              <w:jc w:val="center"/>
              <w:rPr>
                <w:sz w:val="20"/>
                <w:szCs w:val="20"/>
              </w:rPr>
            </w:pPr>
            <w:r>
              <w:rPr>
                <w:sz w:val="20"/>
                <w:szCs w:val="20"/>
              </w:rPr>
            </w:r>
          </w:p>
        </w:tc>
        <w:tc>
          <w:tcPr>
            <w:tcW w:w="2925"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Normal"/>
              <w:widowControl w:val="false"/>
              <w:snapToGrid w:val="false"/>
              <w:rPr>
                <w:sz w:val="20"/>
                <w:szCs w:val="20"/>
              </w:rPr>
            </w:pPr>
            <w:r>
              <w:rPr>
                <w:sz w:val="20"/>
                <w:szCs w:val="20"/>
              </w:rPr>
              <w:t>Оказание социально-психологической помощи, направление к специалистам  (по необходимости) (да — 1, нет - 0)</w:t>
            </w:r>
          </w:p>
        </w:tc>
        <w:tc>
          <w:tcPr>
            <w:tcW w:w="2132"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2126" w:type="dxa"/>
            <w:tcBorders>
              <w:top w:val="single" w:sz="4" w:space="0" w:color="000080"/>
              <w:left w:val="single" w:sz="4" w:space="0" w:color="000080"/>
              <w:bottom w:val="single" w:sz="4" w:space="0" w:color="000080"/>
              <w:insideH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t>1</w:t>
            </w:r>
          </w:p>
        </w:tc>
        <w:tc>
          <w:tcPr>
            <w:tcW w:w="324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57" w:type="dxa"/>
            </w:tcMar>
          </w:tcPr>
          <w:p>
            <w:pPr>
              <w:pStyle w:val="ConsPlusNormal"/>
              <w:snapToGrid w:val="false"/>
              <w:rPr>
                <w:rFonts w:ascii="Times New Roman" w:hAnsi="Times New Roman" w:cs="Times New Roman"/>
                <w:sz w:val="20"/>
              </w:rPr>
            </w:pPr>
            <w:r>
              <w:rPr>
                <w:rFonts w:cs="Times New Roman" w:ascii="Times New Roman" w:hAnsi="Times New Roman"/>
                <w:sz w:val="20"/>
              </w:rPr>
            </w:r>
          </w:p>
        </w:tc>
      </w:tr>
    </w:tbl>
    <w:p>
      <w:pPr>
        <w:pStyle w:val="Normal"/>
        <w:widowControl w:val="false"/>
        <w:ind w:left="0" w:right="0" w:firstLine="540"/>
        <w:jc w:val="both"/>
        <w:rPr>
          <w:sz w:val="20"/>
          <w:szCs w:val="20"/>
        </w:rPr>
      </w:pPr>
      <w:r>
        <w:rPr>
          <w:sz w:val="20"/>
          <w:szCs w:val="20"/>
        </w:rPr>
      </w:r>
    </w:p>
    <w:p>
      <w:pPr>
        <w:pStyle w:val="ConsPlusNormal"/>
        <w:jc w:val="both"/>
        <w:rPr>
          <w:sz w:val="20"/>
          <w:szCs w:val="20"/>
        </w:rPr>
      </w:pPr>
      <w:r>
        <w:rPr>
          <w:sz w:val="20"/>
          <w:szCs w:val="20"/>
        </w:rPr>
      </w:r>
    </w:p>
    <w:p>
      <w:pPr>
        <w:pStyle w:val="ConsPlusNormal"/>
        <w:jc w:val="both"/>
        <w:rPr>
          <w:sz w:val="20"/>
          <w:szCs w:val="20"/>
        </w:rPr>
      </w:pPr>
      <w:r>
        <w:rPr>
          <w:sz w:val="20"/>
          <w:szCs w:val="20"/>
        </w:rPr>
      </w:r>
    </w:p>
    <w:p>
      <w:pPr>
        <w:pStyle w:val="ConsPlusNonformat"/>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center"/>
        <w:rPr>
          <w:rFonts w:ascii="Times New Roman" w:hAnsi="Times New Roman" w:cs="Times New Roman"/>
          <w:b/>
          <w:b/>
          <w:bCs/>
          <w:sz w:val="28"/>
          <w:szCs w:val="28"/>
        </w:rPr>
      </w:pPr>
      <w:r>
        <w:rPr>
          <w:rFonts w:cs="Times New Roman" w:ascii="Times New Roman" w:hAnsi="Times New Roman"/>
          <w:b/>
          <w:bCs/>
          <w:sz w:val="28"/>
          <w:szCs w:val="28"/>
        </w:rPr>
        <w:t>3. Объемы финансирования и освоения средств муниципальной программы</w:t>
      </w:r>
    </w:p>
    <w:p>
      <w:pPr>
        <w:pStyle w:val="Normal"/>
        <w:widowControl w:val="false"/>
        <w:ind w:left="0" w:right="0" w:firstLine="540"/>
        <w:jc w:val="center"/>
        <w:rPr>
          <w:b/>
          <w:b/>
          <w:bCs/>
          <w:sz w:val="28"/>
          <w:szCs w:val="28"/>
        </w:rPr>
      </w:pPr>
      <w:r>
        <w:rPr>
          <w:b/>
          <w:bCs/>
          <w:sz w:val="28"/>
          <w:szCs w:val="28"/>
        </w:rPr>
        <w:t xml:space="preserve">«Профилактика преступлений и правонарушений на территории муниципального образования «Приморский муниципальный район» </w:t>
      </w:r>
    </w:p>
    <w:p>
      <w:pPr>
        <w:pStyle w:val="Normal"/>
        <w:widowControl w:val="false"/>
        <w:ind w:left="0" w:right="0" w:firstLine="540"/>
        <w:jc w:val="center"/>
        <w:rPr>
          <w:b/>
          <w:b/>
          <w:bCs/>
          <w:sz w:val="28"/>
          <w:szCs w:val="28"/>
        </w:rPr>
      </w:pPr>
      <w:r>
        <w:rPr>
          <w:b/>
          <w:bCs/>
          <w:sz w:val="28"/>
          <w:szCs w:val="28"/>
        </w:rPr>
        <w:t>на 2017 – 2021 годы»</w:t>
      </w:r>
    </w:p>
    <w:p>
      <w:pPr>
        <w:pStyle w:val="ConsPlusNonformat"/>
        <w:ind w:left="0" w:right="0" w:firstLine="540"/>
        <w:jc w:val="center"/>
        <w:rPr>
          <w:rFonts w:ascii="Times New Roman" w:hAnsi="Times New Roman" w:cs="Times New Roman"/>
          <w:b/>
          <w:b/>
          <w:bCs/>
          <w:sz w:val="28"/>
          <w:szCs w:val="28"/>
        </w:rPr>
      </w:pPr>
      <w:r>
        <w:rPr>
          <w:rFonts w:cs="Times New Roman" w:ascii="Times New Roman" w:hAnsi="Times New Roman"/>
          <w:b/>
          <w:bCs/>
          <w:sz w:val="28"/>
          <w:szCs w:val="28"/>
        </w:rPr>
        <w:t>за 2019 год</w:t>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tbl>
      <w:tblPr>
        <w:tblW w:w="17205" w:type="dxa"/>
        <w:jc w:val="left"/>
        <w:tblInd w:w="-934" w:type="dxa"/>
        <w:tblBorders>
          <w:top w:val="single" w:sz="8" w:space="0" w:color="00000A"/>
          <w:left w:val="single" w:sz="8" w:space="0" w:color="00000A"/>
          <w:bottom w:val="single" w:sz="8" w:space="0" w:color="00000A"/>
          <w:insideH w:val="single" w:sz="8" w:space="0" w:color="00000A"/>
        </w:tblBorders>
        <w:tblCellMar>
          <w:top w:w="0" w:type="dxa"/>
          <w:left w:w="55" w:type="dxa"/>
          <w:bottom w:w="0" w:type="dxa"/>
          <w:right w:w="75" w:type="dxa"/>
        </w:tblCellMar>
      </w:tblPr>
      <w:tblGrid>
        <w:gridCol w:w="1704"/>
        <w:gridCol w:w="1296"/>
        <w:gridCol w:w="804"/>
        <w:gridCol w:w="1128"/>
        <w:gridCol w:w="684"/>
        <w:gridCol w:w="852"/>
        <w:gridCol w:w="900"/>
        <w:gridCol w:w="744"/>
        <w:gridCol w:w="900"/>
        <w:gridCol w:w="792"/>
        <w:gridCol w:w="972"/>
        <w:gridCol w:w="852"/>
        <w:gridCol w:w="1020"/>
        <w:gridCol w:w="900"/>
        <w:gridCol w:w="960"/>
        <w:gridCol w:w="744"/>
        <w:gridCol w:w="1953"/>
      </w:tblGrid>
      <w:tr>
        <w:trPr>
          <w:trHeight w:val="480" w:hRule="atLeast"/>
        </w:trPr>
        <w:tc>
          <w:tcPr>
            <w:tcW w:w="1704" w:type="dxa"/>
            <w:vMerge w:val="restart"/>
            <w:tcBorders>
              <w:top w:val="single" w:sz="8" w:space="0" w:color="00000A"/>
              <w:left w:val="single" w:sz="8" w:space="0" w:color="00000A"/>
              <w:bottom w:val="single" w:sz="8" w:space="0" w:color="00000A"/>
              <w:insideH w:val="single" w:sz="8" w:space="0" w:color="00000A"/>
            </w:tcBorders>
            <w:shd w:fill="FFFFFF" w:val="clear"/>
            <w:tcMar>
              <w:left w:w="55" w:type="dxa"/>
            </w:tcMar>
            <w:vAlign w:val="center"/>
          </w:tcPr>
          <w:p>
            <w:pPr>
              <w:pStyle w:val="Normal"/>
              <w:widowControl w:val="false"/>
              <w:jc w:val="center"/>
              <w:rPr>
                <w:sz w:val="18"/>
                <w:szCs w:val="18"/>
              </w:rPr>
            </w:pPr>
            <w:r>
              <w:rPr>
                <w:sz w:val="18"/>
                <w:szCs w:val="18"/>
              </w:rPr>
              <w:t>Наименование</w:t>
            </w:r>
          </w:p>
          <w:p>
            <w:pPr>
              <w:pStyle w:val="Normal"/>
              <w:widowControl w:val="false"/>
              <w:jc w:val="center"/>
              <w:rPr>
                <w:sz w:val="18"/>
                <w:szCs w:val="18"/>
              </w:rPr>
            </w:pPr>
            <w:r>
              <w:rPr>
                <w:sz w:val="18"/>
                <w:szCs w:val="18"/>
              </w:rPr>
              <w:t>мероприятий</w:t>
            </w:r>
          </w:p>
        </w:tc>
        <w:tc>
          <w:tcPr>
            <w:tcW w:w="1296" w:type="dxa"/>
            <w:vMerge w:val="restart"/>
            <w:tcBorders>
              <w:top w:val="single" w:sz="8" w:space="0" w:color="00000A"/>
              <w:left w:val="single" w:sz="8" w:space="0" w:color="00000A"/>
              <w:bottom w:val="single" w:sz="8" w:space="0" w:color="00000A"/>
              <w:insideH w:val="single" w:sz="8" w:space="0" w:color="00000A"/>
            </w:tcBorders>
            <w:shd w:fill="FFFFFF" w:val="clear"/>
            <w:tcMar>
              <w:left w:w="55" w:type="dxa"/>
            </w:tcMar>
            <w:vAlign w:val="center"/>
          </w:tcPr>
          <w:p>
            <w:pPr>
              <w:pStyle w:val="Normal"/>
              <w:widowControl w:val="false"/>
              <w:ind w:left="0" w:right="-33" w:hanging="0"/>
              <w:jc w:val="center"/>
              <w:rPr>
                <w:sz w:val="18"/>
                <w:szCs w:val="18"/>
              </w:rPr>
            </w:pPr>
            <w:r>
              <w:rPr>
                <w:sz w:val="18"/>
                <w:szCs w:val="18"/>
              </w:rPr>
              <w:t>Ответственный</w:t>
            </w:r>
          </w:p>
          <w:p>
            <w:pPr>
              <w:pStyle w:val="Normal"/>
              <w:widowControl w:val="false"/>
              <w:jc w:val="center"/>
              <w:rPr>
                <w:sz w:val="18"/>
                <w:szCs w:val="18"/>
              </w:rPr>
            </w:pPr>
            <w:r>
              <w:rPr>
                <w:sz w:val="18"/>
                <w:szCs w:val="18"/>
              </w:rPr>
              <w:t>исполнитель,</w:t>
            </w:r>
          </w:p>
          <w:p>
            <w:pPr>
              <w:pStyle w:val="Normal"/>
              <w:widowControl w:val="false"/>
              <w:jc w:val="center"/>
              <w:rPr>
                <w:sz w:val="18"/>
                <w:szCs w:val="18"/>
              </w:rPr>
            </w:pPr>
            <w:r>
              <w:rPr>
                <w:sz w:val="18"/>
                <w:szCs w:val="18"/>
              </w:rPr>
              <w:t>соисполнители, участники</w:t>
            </w:r>
          </w:p>
        </w:tc>
        <w:tc>
          <w:tcPr>
            <w:tcW w:w="12252" w:type="dxa"/>
            <w:gridSpan w:val="14"/>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18"/>
                <w:szCs w:val="18"/>
              </w:rPr>
            </w:pPr>
            <w:r>
              <w:rPr>
                <w:sz w:val="18"/>
                <w:szCs w:val="18"/>
              </w:rPr>
              <w:t>Объем финансирования муниципальной программы</w:t>
            </w:r>
          </w:p>
          <w:p>
            <w:pPr>
              <w:pStyle w:val="Normal"/>
              <w:widowControl w:val="false"/>
              <w:jc w:val="center"/>
              <w:rPr>
                <w:sz w:val="18"/>
                <w:szCs w:val="18"/>
              </w:rPr>
            </w:pPr>
            <w:r>
              <w:rPr>
                <w:sz w:val="18"/>
                <w:szCs w:val="18"/>
              </w:rPr>
              <w:t>(за отчетный период), тыс. руб.</w:t>
            </w:r>
          </w:p>
        </w:tc>
        <w:tc>
          <w:tcPr>
            <w:tcW w:w="1953"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Normal"/>
              <w:widowControl w:val="false"/>
              <w:suppressAutoHyphens w:val="true"/>
              <w:bidi w:val="0"/>
              <w:ind w:left="0" w:right="283" w:hanging="0"/>
              <w:jc w:val="center"/>
              <w:rPr>
                <w:sz w:val="18"/>
                <w:szCs w:val="18"/>
              </w:rPr>
            </w:pPr>
            <w:r>
              <w:rPr>
                <w:sz w:val="18"/>
                <w:szCs w:val="18"/>
              </w:rPr>
              <w:t>Причины отклонения</w:t>
            </w:r>
          </w:p>
          <w:p>
            <w:pPr>
              <w:pStyle w:val="Normal"/>
              <w:widowControl w:val="false"/>
              <w:suppressAutoHyphens w:val="true"/>
              <w:bidi w:val="0"/>
              <w:ind w:left="0" w:right="283" w:hanging="0"/>
              <w:jc w:val="center"/>
              <w:rPr>
                <w:sz w:val="18"/>
                <w:szCs w:val="18"/>
              </w:rPr>
            </w:pPr>
            <w:r>
              <w:rPr>
                <w:sz w:val="18"/>
                <w:szCs w:val="18"/>
              </w:rPr>
            </w:r>
          </w:p>
        </w:tc>
      </w:tr>
      <w:tr>
        <w:trPr>
          <w:trHeight w:val="320" w:hRule="atLeast"/>
        </w:trPr>
        <w:tc>
          <w:tcPr>
            <w:tcW w:w="1704" w:type="dxa"/>
            <w:vMerge w:val="continue"/>
            <w:tcBorders>
              <w:top w:val="single" w:sz="8" w:space="0" w:color="00000A"/>
              <w:left w:val="single" w:sz="8" w:space="0" w:color="00000A"/>
              <w:bottom w:val="single" w:sz="8" w:space="0" w:color="00000A"/>
              <w:insideH w:val="single" w:sz="8" w:space="0" w:color="00000A"/>
            </w:tcBorders>
            <w:shd w:fill="FFFFFF" w:val="clear"/>
            <w:tcMar>
              <w:left w:w="55" w:type="dxa"/>
            </w:tcMar>
            <w:vAlign w:val="center"/>
          </w:tcPr>
          <w:p>
            <w:pPr>
              <w:pStyle w:val="Normal"/>
              <w:widowControl w:val="false"/>
              <w:snapToGrid w:val="false"/>
              <w:ind w:left="0" w:right="0" w:firstLine="540"/>
              <w:jc w:val="center"/>
              <w:rPr>
                <w:sz w:val="18"/>
                <w:szCs w:val="18"/>
              </w:rPr>
            </w:pPr>
            <w:r>
              <w:rPr>
                <w:sz w:val="18"/>
                <w:szCs w:val="18"/>
              </w:rPr>
            </w:r>
          </w:p>
        </w:tc>
        <w:tc>
          <w:tcPr>
            <w:tcW w:w="1296" w:type="dxa"/>
            <w:vMerge w:val="continue"/>
            <w:tcBorders>
              <w:top w:val="single" w:sz="8" w:space="0" w:color="00000A"/>
              <w:left w:val="single" w:sz="8" w:space="0" w:color="00000A"/>
              <w:bottom w:val="single" w:sz="8" w:space="0" w:color="00000A"/>
              <w:insideH w:val="single" w:sz="8" w:space="0" w:color="00000A"/>
            </w:tcBorders>
            <w:shd w:fill="FFFFFF" w:val="clear"/>
            <w:tcMar>
              <w:left w:w="55" w:type="dxa"/>
            </w:tcMar>
            <w:vAlign w:val="center"/>
          </w:tcPr>
          <w:p>
            <w:pPr>
              <w:pStyle w:val="Normal"/>
              <w:widowControl w:val="false"/>
              <w:snapToGrid w:val="false"/>
              <w:ind w:left="0" w:right="0" w:firstLine="540"/>
              <w:jc w:val="center"/>
              <w:rPr>
                <w:sz w:val="18"/>
                <w:szCs w:val="18"/>
              </w:rPr>
            </w:pPr>
            <w:r>
              <w:rPr>
                <w:sz w:val="18"/>
                <w:szCs w:val="18"/>
              </w:rPr>
            </w:r>
          </w:p>
        </w:tc>
        <w:tc>
          <w:tcPr>
            <w:tcW w:w="2616" w:type="dxa"/>
            <w:gridSpan w:val="3"/>
            <w:vMerge w:val="restart"/>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18"/>
                <w:szCs w:val="18"/>
              </w:rPr>
            </w:pPr>
            <w:r>
              <w:rPr>
                <w:sz w:val="18"/>
                <w:szCs w:val="18"/>
              </w:rPr>
              <w:t>всего</w:t>
            </w:r>
          </w:p>
        </w:tc>
        <w:tc>
          <w:tcPr>
            <w:tcW w:w="8892" w:type="dxa"/>
            <w:gridSpan w:val="10"/>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18"/>
                <w:szCs w:val="18"/>
              </w:rPr>
            </w:pPr>
            <w:r>
              <w:rPr>
                <w:sz w:val="18"/>
                <w:szCs w:val="18"/>
              </w:rPr>
              <w:t>в том числе по источникам</w:t>
            </w:r>
          </w:p>
        </w:tc>
        <w:tc>
          <w:tcPr>
            <w:tcW w:w="744" w:type="dxa"/>
            <w:vMerge w:val="restart"/>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18"/>
                <w:szCs w:val="18"/>
              </w:rPr>
            </w:pPr>
            <w:r>
              <w:rPr>
                <w:sz w:val="18"/>
                <w:szCs w:val="18"/>
              </w:rPr>
              <w:t>освоено</w:t>
            </w:r>
          </w:p>
        </w:tc>
        <w:tc>
          <w:tcPr>
            <w:tcW w:w="1953"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Normal"/>
              <w:widowControl w:val="false"/>
              <w:suppressAutoHyphens w:val="true"/>
              <w:bidi w:val="0"/>
              <w:snapToGrid w:val="false"/>
              <w:ind w:left="0" w:right="283" w:hanging="0"/>
              <w:jc w:val="center"/>
              <w:rPr>
                <w:sz w:val="18"/>
                <w:szCs w:val="18"/>
              </w:rPr>
            </w:pPr>
            <w:r>
              <w:rPr>
                <w:sz w:val="18"/>
                <w:szCs w:val="18"/>
              </w:rPr>
            </w:r>
          </w:p>
        </w:tc>
      </w:tr>
      <w:tr>
        <w:trPr>
          <w:trHeight w:val="960" w:hRule="atLeast"/>
        </w:trPr>
        <w:tc>
          <w:tcPr>
            <w:tcW w:w="1704" w:type="dxa"/>
            <w:vMerge w:val="continue"/>
            <w:tcBorders>
              <w:top w:val="single" w:sz="8" w:space="0" w:color="00000A"/>
              <w:left w:val="single" w:sz="8" w:space="0" w:color="00000A"/>
              <w:bottom w:val="single" w:sz="8" w:space="0" w:color="00000A"/>
              <w:insideH w:val="single" w:sz="8" w:space="0" w:color="00000A"/>
            </w:tcBorders>
            <w:shd w:fill="FFFFFF" w:val="clear"/>
            <w:tcMar>
              <w:left w:w="55" w:type="dxa"/>
            </w:tcMar>
            <w:vAlign w:val="center"/>
          </w:tcPr>
          <w:p>
            <w:pPr>
              <w:pStyle w:val="Normal"/>
              <w:widowControl w:val="false"/>
              <w:snapToGrid w:val="false"/>
              <w:ind w:left="0" w:right="0" w:firstLine="540"/>
              <w:jc w:val="center"/>
              <w:rPr>
                <w:sz w:val="18"/>
                <w:szCs w:val="18"/>
              </w:rPr>
            </w:pPr>
            <w:r>
              <w:rPr>
                <w:sz w:val="18"/>
                <w:szCs w:val="18"/>
              </w:rPr>
            </w:r>
          </w:p>
        </w:tc>
        <w:tc>
          <w:tcPr>
            <w:tcW w:w="1296" w:type="dxa"/>
            <w:vMerge w:val="continue"/>
            <w:tcBorders>
              <w:top w:val="single" w:sz="8" w:space="0" w:color="00000A"/>
              <w:left w:val="single" w:sz="8" w:space="0" w:color="00000A"/>
              <w:bottom w:val="single" w:sz="8" w:space="0" w:color="00000A"/>
              <w:insideH w:val="single" w:sz="8" w:space="0" w:color="00000A"/>
            </w:tcBorders>
            <w:shd w:fill="FFFFFF" w:val="clear"/>
            <w:tcMar>
              <w:left w:w="55" w:type="dxa"/>
            </w:tcMar>
            <w:vAlign w:val="center"/>
          </w:tcPr>
          <w:p>
            <w:pPr>
              <w:pStyle w:val="Normal"/>
              <w:widowControl w:val="false"/>
              <w:snapToGrid w:val="false"/>
              <w:ind w:left="0" w:right="0" w:firstLine="540"/>
              <w:jc w:val="center"/>
              <w:rPr>
                <w:sz w:val="18"/>
                <w:szCs w:val="18"/>
              </w:rPr>
            </w:pPr>
            <w:r>
              <w:rPr>
                <w:sz w:val="18"/>
                <w:szCs w:val="18"/>
              </w:rPr>
            </w:r>
          </w:p>
        </w:tc>
        <w:tc>
          <w:tcPr>
            <w:tcW w:w="2616" w:type="dxa"/>
            <w:gridSpan w:val="3"/>
            <w:vMerge w:val="continue"/>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ind w:left="0" w:right="0" w:firstLine="540"/>
              <w:jc w:val="center"/>
              <w:rPr>
                <w:sz w:val="18"/>
                <w:szCs w:val="18"/>
              </w:rPr>
            </w:pPr>
            <w:r>
              <w:rPr>
                <w:sz w:val="18"/>
                <w:szCs w:val="18"/>
              </w:rPr>
            </w:r>
          </w:p>
        </w:tc>
        <w:tc>
          <w:tcPr>
            <w:tcW w:w="1752" w:type="dxa"/>
            <w:gridSpan w:val="2"/>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федеральный</w:t>
            </w:r>
          </w:p>
          <w:p>
            <w:pPr>
              <w:pStyle w:val="Normal"/>
              <w:widowControl w:val="false"/>
              <w:jc w:val="center"/>
              <w:rPr>
                <w:sz w:val="18"/>
                <w:szCs w:val="18"/>
              </w:rPr>
            </w:pPr>
            <w:r>
              <w:rPr>
                <w:sz w:val="18"/>
                <w:szCs w:val="18"/>
              </w:rPr>
              <w:t>бюджет</w:t>
            </w:r>
          </w:p>
        </w:tc>
        <w:tc>
          <w:tcPr>
            <w:tcW w:w="1644" w:type="dxa"/>
            <w:gridSpan w:val="2"/>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областной</w:t>
            </w:r>
          </w:p>
          <w:p>
            <w:pPr>
              <w:pStyle w:val="Normal"/>
              <w:widowControl w:val="false"/>
              <w:jc w:val="center"/>
              <w:rPr>
                <w:sz w:val="18"/>
                <w:szCs w:val="18"/>
              </w:rPr>
            </w:pPr>
            <w:r>
              <w:rPr>
                <w:sz w:val="18"/>
                <w:szCs w:val="18"/>
              </w:rPr>
              <w:t>бюджет</w:t>
            </w:r>
          </w:p>
        </w:tc>
        <w:tc>
          <w:tcPr>
            <w:tcW w:w="1764" w:type="dxa"/>
            <w:gridSpan w:val="2"/>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районный</w:t>
            </w:r>
          </w:p>
          <w:p>
            <w:pPr>
              <w:pStyle w:val="Normal"/>
              <w:widowControl w:val="false"/>
              <w:jc w:val="center"/>
              <w:rPr/>
            </w:pPr>
            <w:r>
              <w:rPr>
                <w:sz w:val="18"/>
                <w:szCs w:val="18"/>
              </w:rPr>
              <w:t xml:space="preserve"> </w:t>
            </w:r>
            <w:r>
              <w:rPr>
                <w:sz w:val="18"/>
                <w:szCs w:val="18"/>
              </w:rPr>
              <w:t>бюджет</w:t>
            </w:r>
          </w:p>
        </w:tc>
        <w:tc>
          <w:tcPr>
            <w:tcW w:w="1872" w:type="dxa"/>
            <w:gridSpan w:val="2"/>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иные источники</w:t>
            </w:r>
          </w:p>
        </w:tc>
        <w:tc>
          <w:tcPr>
            <w:tcW w:w="1860" w:type="dxa"/>
            <w:gridSpan w:val="2"/>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внебюджетные</w:t>
            </w:r>
          </w:p>
          <w:p>
            <w:pPr>
              <w:pStyle w:val="Normal"/>
              <w:widowControl w:val="false"/>
              <w:jc w:val="center"/>
              <w:rPr>
                <w:sz w:val="18"/>
                <w:szCs w:val="18"/>
              </w:rPr>
            </w:pPr>
            <w:r>
              <w:rPr>
                <w:sz w:val="18"/>
                <w:szCs w:val="18"/>
              </w:rPr>
              <w:t>источники</w:t>
            </w:r>
          </w:p>
        </w:tc>
        <w:tc>
          <w:tcPr>
            <w:tcW w:w="744" w:type="dxa"/>
            <w:vMerge w:val="continue"/>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18"/>
                <w:szCs w:val="18"/>
              </w:rPr>
            </w:pPr>
            <w:r>
              <w:rPr>
                <w:sz w:val="18"/>
                <w:szCs w:val="18"/>
              </w:rPr>
            </w:r>
          </w:p>
        </w:tc>
        <w:tc>
          <w:tcPr>
            <w:tcW w:w="1953"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Normal"/>
              <w:widowControl w:val="false"/>
              <w:suppressAutoHyphens w:val="true"/>
              <w:bidi w:val="0"/>
              <w:snapToGrid w:val="false"/>
              <w:ind w:left="0" w:right="283" w:hanging="0"/>
              <w:jc w:val="center"/>
              <w:rPr>
                <w:sz w:val="18"/>
                <w:szCs w:val="18"/>
              </w:rPr>
            </w:pPr>
            <w:r>
              <w:rPr>
                <w:sz w:val="18"/>
                <w:szCs w:val="18"/>
              </w:rPr>
            </w:r>
          </w:p>
        </w:tc>
      </w:tr>
      <w:tr>
        <w:trPr>
          <w:trHeight w:val="1440" w:hRule="atLeast"/>
        </w:trPr>
        <w:tc>
          <w:tcPr>
            <w:tcW w:w="1704" w:type="dxa"/>
            <w:vMerge w:val="continue"/>
            <w:tcBorders>
              <w:top w:val="single" w:sz="8" w:space="0" w:color="00000A"/>
              <w:left w:val="single" w:sz="8" w:space="0" w:color="00000A"/>
              <w:bottom w:val="single" w:sz="8" w:space="0" w:color="00000A"/>
              <w:insideH w:val="single" w:sz="8" w:space="0" w:color="00000A"/>
            </w:tcBorders>
            <w:shd w:fill="FFFFFF" w:val="clear"/>
            <w:tcMar>
              <w:left w:w="55" w:type="dxa"/>
            </w:tcMar>
            <w:vAlign w:val="center"/>
          </w:tcPr>
          <w:p>
            <w:pPr>
              <w:pStyle w:val="Normal"/>
              <w:widowControl w:val="false"/>
              <w:snapToGrid w:val="false"/>
              <w:ind w:left="0" w:right="0" w:firstLine="540"/>
              <w:jc w:val="center"/>
              <w:rPr>
                <w:sz w:val="18"/>
                <w:szCs w:val="18"/>
              </w:rPr>
            </w:pPr>
            <w:r>
              <w:rPr>
                <w:sz w:val="18"/>
                <w:szCs w:val="18"/>
              </w:rPr>
            </w:r>
          </w:p>
        </w:tc>
        <w:tc>
          <w:tcPr>
            <w:tcW w:w="1296" w:type="dxa"/>
            <w:vMerge w:val="continue"/>
            <w:tcBorders>
              <w:top w:val="single" w:sz="8" w:space="0" w:color="00000A"/>
              <w:left w:val="single" w:sz="8" w:space="0" w:color="00000A"/>
              <w:bottom w:val="single" w:sz="8" w:space="0" w:color="00000A"/>
              <w:insideH w:val="single" w:sz="8" w:space="0" w:color="00000A"/>
            </w:tcBorders>
            <w:shd w:fill="FFFFFF" w:val="clear"/>
            <w:tcMar>
              <w:left w:w="55" w:type="dxa"/>
            </w:tcMar>
            <w:vAlign w:val="center"/>
          </w:tcPr>
          <w:p>
            <w:pPr>
              <w:pStyle w:val="Normal"/>
              <w:widowControl w:val="false"/>
              <w:snapToGrid w:val="false"/>
              <w:ind w:left="0" w:right="0" w:firstLine="540"/>
              <w:jc w:val="center"/>
              <w:rPr>
                <w:sz w:val="18"/>
                <w:szCs w:val="18"/>
              </w:rPr>
            </w:pPr>
            <w:r>
              <w:rPr>
                <w:sz w:val="18"/>
                <w:szCs w:val="18"/>
              </w:rPr>
            </w:r>
          </w:p>
        </w:tc>
        <w:tc>
          <w:tcPr>
            <w:tcW w:w="80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117" w:right="-95" w:hanging="0"/>
              <w:jc w:val="center"/>
              <w:rPr>
                <w:sz w:val="18"/>
                <w:szCs w:val="18"/>
              </w:rPr>
            </w:pPr>
            <w:r>
              <w:rPr>
                <w:sz w:val="18"/>
                <w:szCs w:val="18"/>
              </w:rPr>
              <w:t>план</w:t>
            </w:r>
          </w:p>
          <w:p>
            <w:pPr>
              <w:pStyle w:val="Normal"/>
              <w:widowControl w:val="false"/>
              <w:ind w:left="-117" w:right="-95" w:hanging="0"/>
              <w:jc w:val="center"/>
              <w:rPr>
                <w:sz w:val="18"/>
                <w:szCs w:val="18"/>
              </w:rPr>
            </w:pPr>
            <w:r>
              <w:rPr>
                <w:sz w:val="18"/>
                <w:szCs w:val="18"/>
              </w:rPr>
              <w:t>на</w:t>
            </w:r>
          </w:p>
          <w:p>
            <w:pPr>
              <w:pStyle w:val="Normal"/>
              <w:widowControl w:val="false"/>
              <w:ind w:left="-117" w:right="-95" w:hanging="0"/>
              <w:jc w:val="center"/>
              <w:rPr>
                <w:sz w:val="18"/>
                <w:szCs w:val="18"/>
              </w:rPr>
            </w:pPr>
            <w:r>
              <w:rPr>
                <w:sz w:val="18"/>
                <w:szCs w:val="18"/>
              </w:rPr>
              <w:t>год</w:t>
            </w:r>
          </w:p>
        </w:tc>
        <w:tc>
          <w:tcPr>
            <w:tcW w:w="1128"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117" w:right="-95" w:hanging="0"/>
              <w:jc w:val="center"/>
              <w:rPr>
                <w:sz w:val="18"/>
                <w:szCs w:val="18"/>
              </w:rPr>
            </w:pPr>
            <w:r>
              <w:rPr>
                <w:sz w:val="18"/>
                <w:szCs w:val="18"/>
              </w:rPr>
              <w:t>кассовые</w:t>
            </w:r>
          </w:p>
          <w:p>
            <w:pPr>
              <w:pStyle w:val="Normal"/>
              <w:widowControl w:val="false"/>
              <w:ind w:left="-117" w:right="-95" w:hanging="0"/>
              <w:jc w:val="center"/>
              <w:rPr>
                <w:sz w:val="18"/>
                <w:szCs w:val="18"/>
              </w:rPr>
            </w:pPr>
            <w:r>
              <w:rPr>
                <w:sz w:val="18"/>
                <w:szCs w:val="18"/>
              </w:rPr>
              <w:t>расходы</w:t>
            </w:r>
          </w:p>
        </w:tc>
        <w:tc>
          <w:tcPr>
            <w:tcW w:w="68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75" w:right="-95" w:hanging="0"/>
              <w:jc w:val="center"/>
              <w:rPr>
                <w:sz w:val="18"/>
                <w:szCs w:val="18"/>
              </w:rPr>
            </w:pPr>
            <w:r>
              <w:rPr>
                <w:sz w:val="18"/>
                <w:szCs w:val="18"/>
              </w:rPr>
              <w:t>%</w:t>
            </w:r>
          </w:p>
        </w:tc>
        <w:tc>
          <w:tcPr>
            <w:tcW w:w="85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185" w:right="-95" w:hanging="0"/>
              <w:jc w:val="center"/>
              <w:rPr>
                <w:sz w:val="18"/>
                <w:szCs w:val="18"/>
              </w:rPr>
            </w:pPr>
            <w:r>
              <w:rPr>
                <w:sz w:val="18"/>
                <w:szCs w:val="18"/>
              </w:rPr>
              <w:t>план</w:t>
            </w:r>
          </w:p>
          <w:p>
            <w:pPr>
              <w:pStyle w:val="Normal"/>
              <w:widowControl w:val="false"/>
              <w:ind w:left="-185" w:right="-95" w:hanging="0"/>
              <w:jc w:val="center"/>
              <w:rPr>
                <w:sz w:val="18"/>
                <w:szCs w:val="18"/>
              </w:rPr>
            </w:pPr>
            <w:r>
              <w:rPr>
                <w:sz w:val="18"/>
                <w:szCs w:val="18"/>
              </w:rPr>
              <w:t>на</w:t>
            </w:r>
          </w:p>
          <w:p>
            <w:pPr>
              <w:pStyle w:val="Normal"/>
              <w:widowControl w:val="false"/>
              <w:ind w:left="-185" w:right="-95" w:hanging="0"/>
              <w:jc w:val="center"/>
              <w:rPr>
                <w:sz w:val="18"/>
                <w:szCs w:val="18"/>
              </w:rPr>
            </w:pPr>
            <w:r>
              <w:rPr>
                <w:sz w:val="18"/>
                <w:szCs w:val="18"/>
              </w:rPr>
              <w:t>год</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75" w:right="-95" w:hanging="0"/>
              <w:jc w:val="center"/>
              <w:rPr>
                <w:sz w:val="18"/>
                <w:szCs w:val="18"/>
              </w:rPr>
            </w:pPr>
            <w:r>
              <w:rPr>
                <w:sz w:val="18"/>
                <w:szCs w:val="18"/>
              </w:rPr>
              <w:t>кассовые</w:t>
            </w:r>
          </w:p>
          <w:p>
            <w:pPr>
              <w:pStyle w:val="Normal"/>
              <w:widowControl w:val="false"/>
              <w:ind w:left="-75" w:right="-95" w:hanging="0"/>
              <w:jc w:val="center"/>
              <w:rPr>
                <w:sz w:val="18"/>
                <w:szCs w:val="18"/>
              </w:rPr>
            </w:pPr>
            <w:r>
              <w:rPr>
                <w:sz w:val="18"/>
                <w:szCs w:val="18"/>
              </w:rPr>
              <w:t>расходы</w:t>
            </w:r>
          </w:p>
        </w:tc>
        <w:tc>
          <w:tcPr>
            <w:tcW w:w="74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121" w:right="-95" w:hanging="0"/>
              <w:jc w:val="center"/>
              <w:rPr>
                <w:sz w:val="18"/>
                <w:szCs w:val="18"/>
              </w:rPr>
            </w:pPr>
            <w:r>
              <w:rPr>
                <w:sz w:val="18"/>
                <w:szCs w:val="18"/>
              </w:rPr>
              <w:t>план</w:t>
            </w:r>
          </w:p>
          <w:p>
            <w:pPr>
              <w:pStyle w:val="Normal"/>
              <w:widowControl w:val="false"/>
              <w:ind w:left="-121" w:right="-95" w:hanging="0"/>
              <w:jc w:val="center"/>
              <w:rPr>
                <w:sz w:val="18"/>
                <w:szCs w:val="18"/>
              </w:rPr>
            </w:pPr>
            <w:r>
              <w:rPr>
                <w:sz w:val="18"/>
                <w:szCs w:val="18"/>
              </w:rPr>
              <w:t>на</w:t>
            </w:r>
          </w:p>
          <w:p>
            <w:pPr>
              <w:pStyle w:val="Normal"/>
              <w:widowControl w:val="false"/>
              <w:ind w:left="-121" w:right="-95" w:hanging="0"/>
              <w:jc w:val="center"/>
              <w:rPr>
                <w:sz w:val="18"/>
                <w:szCs w:val="18"/>
              </w:rPr>
            </w:pPr>
            <w:r>
              <w:rPr>
                <w:sz w:val="18"/>
                <w:szCs w:val="18"/>
              </w:rPr>
              <w:t>год</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121" w:right="-95" w:hanging="0"/>
              <w:jc w:val="center"/>
              <w:rPr>
                <w:sz w:val="18"/>
                <w:szCs w:val="18"/>
              </w:rPr>
            </w:pPr>
            <w:r>
              <w:rPr>
                <w:sz w:val="18"/>
                <w:szCs w:val="18"/>
              </w:rPr>
              <w:t>кассовые</w:t>
            </w:r>
          </w:p>
          <w:p>
            <w:pPr>
              <w:pStyle w:val="Normal"/>
              <w:widowControl w:val="false"/>
              <w:ind w:left="-121" w:right="-95" w:hanging="0"/>
              <w:jc w:val="center"/>
              <w:rPr>
                <w:sz w:val="18"/>
                <w:szCs w:val="18"/>
              </w:rPr>
            </w:pPr>
            <w:r>
              <w:rPr>
                <w:sz w:val="18"/>
                <w:szCs w:val="18"/>
              </w:rPr>
              <w:t>расходы</w:t>
            </w:r>
          </w:p>
        </w:tc>
        <w:tc>
          <w:tcPr>
            <w:tcW w:w="79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121" w:right="-95" w:hanging="0"/>
              <w:jc w:val="center"/>
              <w:rPr>
                <w:sz w:val="18"/>
                <w:szCs w:val="18"/>
              </w:rPr>
            </w:pPr>
            <w:r>
              <w:rPr>
                <w:sz w:val="18"/>
                <w:szCs w:val="18"/>
              </w:rPr>
              <w:t>план</w:t>
            </w:r>
          </w:p>
          <w:p>
            <w:pPr>
              <w:pStyle w:val="Normal"/>
              <w:widowControl w:val="false"/>
              <w:ind w:left="-121" w:right="-95" w:hanging="0"/>
              <w:jc w:val="center"/>
              <w:rPr>
                <w:sz w:val="18"/>
                <w:szCs w:val="18"/>
              </w:rPr>
            </w:pPr>
            <w:r>
              <w:rPr>
                <w:sz w:val="18"/>
                <w:szCs w:val="18"/>
              </w:rPr>
              <w:t>на</w:t>
            </w:r>
          </w:p>
          <w:p>
            <w:pPr>
              <w:pStyle w:val="Normal"/>
              <w:widowControl w:val="false"/>
              <w:ind w:left="-121" w:right="-95" w:hanging="0"/>
              <w:jc w:val="center"/>
              <w:rPr>
                <w:sz w:val="18"/>
                <w:szCs w:val="18"/>
              </w:rPr>
            </w:pPr>
            <w:r>
              <w:rPr>
                <w:sz w:val="18"/>
                <w:szCs w:val="18"/>
              </w:rPr>
              <w:t>год</w:t>
            </w:r>
          </w:p>
        </w:tc>
        <w:tc>
          <w:tcPr>
            <w:tcW w:w="97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121" w:right="-95" w:hanging="0"/>
              <w:jc w:val="center"/>
              <w:rPr>
                <w:sz w:val="18"/>
                <w:szCs w:val="18"/>
              </w:rPr>
            </w:pPr>
            <w:r>
              <w:rPr>
                <w:sz w:val="18"/>
                <w:szCs w:val="18"/>
              </w:rPr>
              <w:t>кассовые</w:t>
            </w:r>
          </w:p>
          <w:p>
            <w:pPr>
              <w:pStyle w:val="Normal"/>
              <w:widowControl w:val="false"/>
              <w:ind w:left="-121" w:right="-95" w:hanging="0"/>
              <w:jc w:val="center"/>
              <w:rPr>
                <w:sz w:val="18"/>
                <w:szCs w:val="18"/>
              </w:rPr>
            </w:pPr>
            <w:r>
              <w:rPr>
                <w:sz w:val="18"/>
                <w:szCs w:val="18"/>
              </w:rPr>
              <w:t>расходы</w:t>
            </w:r>
          </w:p>
        </w:tc>
        <w:tc>
          <w:tcPr>
            <w:tcW w:w="85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121" w:right="-95" w:hanging="0"/>
              <w:jc w:val="center"/>
              <w:rPr>
                <w:sz w:val="18"/>
                <w:szCs w:val="18"/>
              </w:rPr>
            </w:pPr>
            <w:r>
              <w:rPr>
                <w:sz w:val="18"/>
                <w:szCs w:val="18"/>
              </w:rPr>
              <w:t>план</w:t>
            </w:r>
          </w:p>
          <w:p>
            <w:pPr>
              <w:pStyle w:val="Normal"/>
              <w:widowControl w:val="false"/>
              <w:ind w:left="-121" w:right="-95" w:hanging="0"/>
              <w:jc w:val="center"/>
              <w:rPr>
                <w:sz w:val="18"/>
                <w:szCs w:val="18"/>
              </w:rPr>
            </w:pPr>
            <w:r>
              <w:rPr>
                <w:sz w:val="18"/>
                <w:szCs w:val="18"/>
              </w:rPr>
              <w:t>на</w:t>
            </w:r>
          </w:p>
          <w:p>
            <w:pPr>
              <w:pStyle w:val="Normal"/>
              <w:widowControl w:val="false"/>
              <w:ind w:left="-121" w:right="-95" w:hanging="0"/>
              <w:jc w:val="center"/>
              <w:rPr>
                <w:sz w:val="18"/>
                <w:szCs w:val="18"/>
              </w:rPr>
            </w:pPr>
            <w:r>
              <w:rPr>
                <w:sz w:val="18"/>
                <w:szCs w:val="18"/>
              </w:rPr>
              <w:t>год</w:t>
            </w:r>
          </w:p>
        </w:tc>
        <w:tc>
          <w:tcPr>
            <w:tcW w:w="102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121" w:right="-95" w:hanging="0"/>
              <w:jc w:val="center"/>
              <w:rPr>
                <w:sz w:val="18"/>
                <w:szCs w:val="18"/>
              </w:rPr>
            </w:pPr>
            <w:r>
              <w:rPr>
                <w:sz w:val="18"/>
                <w:szCs w:val="18"/>
              </w:rPr>
              <w:t>кассовые</w:t>
            </w:r>
          </w:p>
          <w:p>
            <w:pPr>
              <w:pStyle w:val="Normal"/>
              <w:widowControl w:val="false"/>
              <w:ind w:left="-121" w:right="-95" w:hanging="0"/>
              <w:jc w:val="center"/>
              <w:rPr>
                <w:sz w:val="18"/>
                <w:szCs w:val="18"/>
              </w:rPr>
            </w:pPr>
            <w:r>
              <w:rPr>
                <w:sz w:val="18"/>
                <w:szCs w:val="18"/>
              </w:rPr>
              <w:t>расходы</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121" w:right="-95" w:hanging="0"/>
              <w:jc w:val="center"/>
              <w:rPr>
                <w:sz w:val="18"/>
                <w:szCs w:val="18"/>
              </w:rPr>
            </w:pPr>
            <w:r>
              <w:rPr>
                <w:sz w:val="18"/>
                <w:szCs w:val="18"/>
              </w:rPr>
              <w:t>план</w:t>
            </w:r>
          </w:p>
          <w:p>
            <w:pPr>
              <w:pStyle w:val="Normal"/>
              <w:widowControl w:val="false"/>
              <w:ind w:left="-121" w:right="-95" w:hanging="0"/>
              <w:jc w:val="center"/>
              <w:rPr>
                <w:sz w:val="18"/>
                <w:szCs w:val="18"/>
              </w:rPr>
            </w:pPr>
            <w:r>
              <w:rPr>
                <w:sz w:val="18"/>
                <w:szCs w:val="18"/>
              </w:rPr>
              <w:t>на</w:t>
            </w:r>
          </w:p>
          <w:p>
            <w:pPr>
              <w:pStyle w:val="Normal"/>
              <w:widowControl w:val="false"/>
              <w:ind w:left="-121" w:right="-95" w:hanging="0"/>
              <w:jc w:val="center"/>
              <w:rPr>
                <w:sz w:val="18"/>
                <w:szCs w:val="18"/>
              </w:rPr>
            </w:pPr>
            <w:r>
              <w:rPr>
                <w:sz w:val="18"/>
                <w:szCs w:val="18"/>
              </w:rPr>
              <w:t>год</w:t>
            </w:r>
          </w:p>
        </w:tc>
        <w:tc>
          <w:tcPr>
            <w:tcW w:w="96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ind w:left="-121" w:right="-95" w:hanging="0"/>
              <w:jc w:val="center"/>
              <w:rPr>
                <w:sz w:val="18"/>
                <w:szCs w:val="18"/>
              </w:rPr>
            </w:pPr>
            <w:r>
              <w:rPr>
                <w:sz w:val="18"/>
                <w:szCs w:val="18"/>
              </w:rPr>
              <w:t>кассовые</w:t>
            </w:r>
          </w:p>
          <w:p>
            <w:pPr>
              <w:pStyle w:val="Normal"/>
              <w:widowControl w:val="false"/>
              <w:ind w:left="-121" w:right="-95" w:hanging="0"/>
              <w:jc w:val="center"/>
              <w:rPr>
                <w:sz w:val="18"/>
                <w:szCs w:val="18"/>
              </w:rPr>
            </w:pPr>
            <w:r>
              <w:rPr>
                <w:sz w:val="18"/>
                <w:szCs w:val="18"/>
              </w:rPr>
              <w:t>расходы</w:t>
            </w:r>
          </w:p>
        </w:tc>
        <w:tc>
          <w:tcPr>
            <w:tcW w:w="74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r>
          </w:p>
        </w:tc>
        <w:tc>
          <w:tcPr>
            <w:tcW w:w="195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bidi w:val="0"/>
              <w:snapToGrid w:val="false"/>
              <w:ind w:left="0" w:right="283" w:hanging="0"/>
              <w:jc w:val="center"/>
              <w:rPr>
                <w:sz w:val="18"/>
                <w:szCs w:val="18"/>
              </w:rPr>
            </w:pPr>
            <w:r>
              <w:rPr>
                <w:sz w:val="18"/>
                <w:szCs w:val="18"/>
              </w:rPr>
            </w:r>
          </w:p>
        </w:tc>
      </w:tr>
      <w:tr>
        <w:trPr/>
        <w:tc>
          <w:tcPr>
            <w:tcW w:w="170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1</w:t>
            </w:r>
          </w:p>
        </w:tc>
        <w:tc>
          <w:tcPr>
            <w:tcW w:w="1296"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2</w:t>
            </w:r>
          </w:p>
        </w:tc>
        <w:tc>
          <w:tcPr>
            <w:tcW w:w="80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3</w:t>
            </w:r>
          </w:p>
        </w:tc>
        <w:tc>
          <w:tcPr>
            <w:tcW w:w="1128"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4</w:t>
            </w:r>
          </w:p>
        </w:tc>
        <w:tc>
          <w:tcPr>
            <w:tcW w:w="68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5</w:t>
            </w:r>
          </w:p>
        </w:tc>
        <w:tc>
          <w:tcPr>
            <w:tcW w:w="85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6</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7</w:t>
            </w:r>
          </w:p>
        </w:tc>
        <w:tc>
          <w:tcPr>
            <w:tcW w:w="74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8</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9</w:t>
            </w:r>
          </w:p>
        </w:tc>
        <w:tc>
          <w:tcPr>
            <w:tcW w:w="79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10</w:t>
            </w:r>
          </w:p>
        </w:tc>
        <w:tc>
          <w:tcPr>
            <w:tcW w:w="97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11</w:t>
            </w:r>
          </w:p>
        </w:tc>
        <w:tc>
          <w:tcPr>
            <w:tcW w:w="85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12</w:t>
            </w:r>
          </w:p>
        </w:tc>
        <w:tc>
          <w:tcPr>
            <w:tcW w:w="102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13</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14</w:t>
            </w:r>
          </w:p>
        </w:tc>
        <w:tc>
          <w:tcPr>
            <w:tcW w:w="96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15</w:t>
            </w:r>
          </w:p>
        </w:tc>
        <w:tc>
          <w:tcPr>
            <w:tcW w:w="74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sz w:val="18"/>
                <w:szCs w:val="18"/>
              </w:rPr>
            </w:pPr>
            <w:r>
              <w:rPr>
                <w:sz w:val="18"/>
                <w:szCs w:val="18"/>
              </w:rPr>
              <w:t>16</w:t>
            </w:r>
          </w:p>
        </w:tc>
        <w:tc>
          <w:tcPr>
            <w:tcW w:w="195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bidi w:val="0"/>
              <w:ind w:left="0" w:right="283" w:hanging="0"/>
              <w:jc w:val="center"/>
              <w:rPr>
                <w:sz w:val="18"/>
                <w:szCs w:val="18"/>
              </w:rPr>
            </w:pPr>
            <w:r>
              <w:rPr>
                <w:sz w:val="18"/>
                <w:szCs w:val="18"/>
              </w:rPr>
              <w:t>17</w:t>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1.1. Повышение эффективности работы по профилактике   правонарушений и преступлений</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 xml:space="preserve">Управление </w:t>
            </w:r>
          </w:p>
          <w:p>
            <w:pPr>
              <w:pStyle w:val="Normal"/>
              <w:widowControl w:val="false"/>
              <w:rPr>
                <w:sz w:val="18"/>
                <w:szCs w:val="18"/>
              </w:rPr>
            </w:pPr>
            <w:r>
              <w:rPr>
                <w:sz w:val="18"/>
                <w:szCs w:val="18"/>
              </w:rPr>
              <w:t>по развитию местного самоуправления и социальной</w:t>
            </w:r>
          </w:p>
          <w:p>
            <w:pPr>
              <w:pStyle w:val="Normal"/>
              <w:widowControl w:val="false"/>
              <w:overflowPunct w:val="false"/>
              <w:snapToGrid w:val="false"/>
              <w:rPr>
                <w:sz w:val="18"/>
                <w:szCs w:val="18"/>
              </w:rPr>
            </w:pPr>
            <w:r>
              <w:rPr>
                <w:sz w:val="18"/>
                <w:szCs w:val="18"/>
              </w:rPr>
              <w:t>политике</w:t>
            </w:r>
          </w:p>
          <w:p>
            <w:pPr>
              <w:pStyle w:val="Normal"/>
              <w:widowControl w:val="false"/>
              <w:overflowPunct w:val="false"/>
              <w:snapToGrid w:val="false"/>
              <w:rPr>
                <w:sz w:val="18"/>
                <w:szCs w:val="18"/>
              </w:rPr>
            </w:pPr>
            <w:r>
              <w:rPr>
                <w:sz w:val="18"/>
                <w:szCs w:val="18"/>
              </w:rPr>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5,0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5,0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rPr>
                <w:sz w:val="18"/>
                <w:szCs w:val="18"/>
              </w:rPr>
            </w:pPr>
            <w:r>
              <w:rPr>
                <w:sz w:val="18"/>
                <w:szCs w:val="18"/>
              </w:rPr>
            </w:r>
          </w:p>
          <w:p>
            <w:pPr>
              <w:pStyle w:val="Normal"/>
              <w:widowControl w:val="false"/>
              <w:autoSpaceDE w:val="false"/>
              <w:rPr>
                <w:sz w:val="18"/>
                <w:szCs w:val="18"/>
              </w:rPr>
            </w:pPr>
            <w:r>
              <w:rPr>
                <w:sz w:val="18"/>
                <w:szCs w:val="18"/>
              </w:rPr>
            </w:r>
          </w:p>
          <w:p>
            <w:pPr>
              <w:pStyle w:val="Normal"/>
              <w:widowControl w:val="false"/>
              <w:autoSpaceDE w:val="false"/>
              <w:rPr>
                <w:sz w:val="18"/>
                <w:szCs w:val="18"/>
              </w:rPr>
            </w:pPr>
            <w:r>
              <w:rPr>
                <w:sz w:val="18"/>
                <w:szCs w:val="18"/>
              </w:rPr>
              <w:t>100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5,0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5,0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5,0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jc w:val="center"/>
              <w:rPr>
                <w:sz w:val="18"/>
                <w:szCs w:val="18"/>
              </w:rPr>
            </w:pPr>
            <w:r>
              <w:rPr>
                <w:sz w:val="18"/>
                <w:szCs w:val="18"/>
              </w:rPr>
            </w:r>
          </w:p>
        </w:tc>
      </w:tr>
      <w:tr>
        <w:trPr/>
        <w:tc>
          <w:tcPr>
            <w:tcW w:w="170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WW1"/>
              <w:overflowPunct w:val="false"/>
              <w:rPr>
                <w:sz w:val="18"/>
                <w:szCs w:val="18"/>
              </w:rPr>
            </w:pPr>
            <w:r>
              <w:rPr>
                <w:sz w:val="18"/>
                <w:szCs w:val="18"/>
              </w:rPr>
              <w:t>1.2. Вовлечение граждан в деятельность правоохранительной направленности</w:t>
            </w:r>
          </w:p>
        </w:tc>
        <w:tc>
          <w:tcPr>
            <w:tcW w:w="1296"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Управление по ГО и ЧС</w:t>
            </w:r>
          </w:p>
        </w:tc>
        <w:tc>
          <w:tcPr>
            <w:tcW w:w="80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5,0</w:t>
            </w:r>
          </w:p>
        </w:tc>
        <w:tc>
          <w:tcPr>
            <w:tcW w:w="1128"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68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85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4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9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5,0</w:t>
            </w:r>
          </w:p>
        </w:tc>
        <w:tc>
          <w:tcPr>
            <w:tcW w:w="97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85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102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6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4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195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ind w:left="0" w:right="283" w:hanging="0"/>
              <w:rPr>
                <w:sz w:val="18"/>
                <w:szCs w:val="18"/>
              </w:rPr>
            </w:pPr>
            <w:r>
              <w:rPr>
                <w:sz w:val="18"/>
                <w:szCs w:val="18"/>
              </w:rPr>
              <w:t>Экономия при проведении мероприятия</w:t>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WW1"/>
              <w:overflowPunct w:val="false"/>
              <w:rPr/>
            </w:pPr>
            <w:r>
              <w:rPr>
                <w:sz w:val="20"/>
                <w:szCs w:val="20"/>
              </w:rPr>
              <w:t xml:space="preserve">1.3. </w:t>
            </w:r>
            <w:r>
              <w:rPr>
                <w:color w:val="000000"/>
                <w:sz w:val="20"/>
                <w:szCs w:val="20"/>
              </w:rPr>
              <w:t>Организация работы по добровольной сдаче населением незаконно хранящегося оружия</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Управление по ГО и ЧС</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WW1"/>
              <w:overflowPunct w:val="false"/>
              <w:rPr>
                <w:sz w:val="20"/>
                <w:szCs w:val="20"/>
              </w:rPr>
            </w:pPr>
            <w:r>
              <w:rPr>
                <w:sz w:val="20"/>
                <w:szCs w:val="20"/>
              </w:rPr>
              <w:t>1.4. Информационное сопровождение мероприятий, направленных на обеспечение общественной безопасности</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Управление по ГО и ЧС</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rPr>
                <w:sz w:val="18"/>
                <w:szCs w:val="18"/>
              </w:rPr>
            </w:pPr>
            <w:r>
              <w:rPr>
                <w:sz w:val="18"/>
                <w:szCs w:val="18"/>
              </w:rPr>
              <w:t>2.1. Проведение районных конкурсов («Безопасное колесо», «Зеленый огонек», «Дорожный калейдоскоп» и т.д.)</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rPr>
                <w:sz w:val="18"/>
                <w:szCs w:val="18"/>
              </w:rPr>
            </w:pPr>
            <w:r>
              <w:rPr>
                <w:sz w:val="18"/>
                <w:szCs w:val="18"/>
              </w:rPr>
              <w:t xml:space="preserve">Управление </w:t>
            </w:r>
          </w:p>
          <w:p>
            <w:pPr>
              <w:pStyle w:val="Normal"/>
              <w:overflowPunct w:val="false"/>
              <w:snapToGrid w:val="false"/>
              <w:rPr>
                <w:sz w:val="18"/>
                <w:szCs w:val="18"/>
              </w:rPr>
            </w:pPr>
            <w:r>
              <w:rPr>
                <w:sz w:val="18"/>
                <w:szCs w:val="18"/>
              </w:rPr>
              <w:t>образования</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r>
          </w:p>
          <w:p>
            <w:pPr>
              <w:pStyle w:val="Normal"/>
              <w:widowControl w:val="false"/>
              <w:snapToGrid w:val="false"/>
              <w:jc w:val="center"/>
              <w:rPr>
                <w:sz w:val="18"/>
                <w:szCs w:val="18"/>
              </w:rPr>
            </w:pPr>
            <w:r>
              <w:rPr>
                <w:sz w:val="18"/>
                <w:szCs w:val="18"/>
              </w:rPr>
            </w:r>
          </w:p>
          <w:p>
            <w:pPr>
              <w:pStyle w:val="Normal"/>
              <w:widowControl w:val="false"/>
              <w:snapToGrid w:val="false"/>
              <w:jc w:val="center"/>
              <w:rPr>
                <w:sz w:val="18"/>
                <w:szCs w:val="18"/>
              </w:rPr>
            </w:pPr>
            <w:r>
              <w:rPr>
                <w:sz w:val="18"/>
                <w:szCs w:val="18"/>
              </w:rPr>
              <w:t>5,7</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r>
          </w:p>
          <w:p>
            <w:pPr>
              <w:pStyle w:val="Normal"/>
              <w:widowControl w:val="false"/>
              <w:snapToGrid w:val="false"/>
              <w:jc w:val="center"/>
              <w:rPr>
                <w:sz w:val="18"/>
                <w:szCs w:val="18"/>
              </w:rPr>
            </w:pPr>
            <w:r>
              <w:rPr>
                <w:sz w:val="18"/>
                <w:szCs w:val="18"/>
              </w:rPr>
            </w:r>
          </w:p>
          <w:p>
            <w:pPr>
              <w:pStyle w:val="Normal"/>
              <w:widowControl w:val="false"/>
              <w:snapToGrid w:val="false"/>
              <w:jc w:val="center"/>
              <w:rPr>
                <w:sz w:val="18"/>
                <w:szCs w:val="18"/>
              </w:rPr>
            </w:pPr>
            <w:r>
              <w:rPr>
                <w:sz w:val="18"/>
                <w:szCs w:val="18"/>
              </w:rPr>
              <w:t>5,7</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r>
          </w:p>
          <w:p>
            <w:pPr>
              <w:pStyle w:val="Normal"/>
              <w:widowControl w:val="false"/>
              <w:snapToGrid w:val="false"/>
              <w:rPr>
                <w:sz w:val="18"/>
                <w:szCs w:val="18"/>
              </w:rPr>
            </w:pPr>
            <w:r>
              <w:rPr>
                <w:sz w:val="18"/>
                <w:szCs w:val="18"/>
              </w:rPr>
            </w:r>
          </w:p>
          <w:p>
            <w:pPr>
              <w:pStyle w:val="Normal"/>
              <w:widowControl w:val="false"/>
              <w:snapToGrid w:val="false"/>
              <w:rPr>
                <w:sz w:val="18"/>
                <w:szCs w:val="18"/>
              </w:rPr>
            </w:pPr>
            <w:r>
              <w:rPr>
                <w:sz w:val="18"/>
                <w:szCs w:val="18"/>
              </w:rPr>
              <w:t>100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r>
          </w:p>
          <w:p>
            <w:pPr>
              <w:pStyle w:val="Normal"/>
              <w:widowControl w:val="false"/>
              <w:snapToGrid w:val="false"/>
              <w:jc w:val="center"/>
              <w:rPr>
                <w:sz w:val="18"/>
                <w:szCs w:val="18"/>
              </w:rPr>
            </w:pPr>
            <w:r>
              <w:rPr>
                <w:sz w:val="18"/>
                <w:szCs w:val="18"/>
              </w:rPr>
            </w:r>
          </w:p>
          <w:p>
            <w:pPr>
              <w:pStyle w:val="Normal"/>
              <w:widowControl w:val="false"/>
              <w:snapToGrid w:val="false"/>
              <w:jc w:val="center"/>
              <w:rPr>
                <w:sz w:val="18"/>
                <w:szCs w:val="18"/>
              </w:rPr>
            </w:pPr>
            <w:r>
              <w:rPr>
                <w:sz w:val="18"/>
                <w:szCs w:val="18"/>
              </w:rPr>
              <w:t>5,7</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r>
          </w:p>
          <w:p>
            <w:pPr>
              <w:pStyle w:val="Normal"/>
              <w:widowControl w:val="false"/>
              <w:snapToGrid w:val="false"/>
              <w:jc w:val="center"/>
              <w:rPr>
                <w:sz w:val="18"/>
                <w:szCs w:val="18"/>
              </w:rPr>
            </w:pPr>
            <w:r>
              <w:rPr>
                <w:sz w:val="18"/>
                <w:szCs w:val="18"/>
              </w:rPr>
            </w:r>
          </w:p>
          <w:p>
            <w:pPr>
              <w:pStyle w:val="Normal"/>
              <w:widowControl w:val="false"/>
              <w:snapToGrid w:val="false"/>
              <w:jc w:val="center"/>
              <w:rPr>
                <w:sz w:val="18"/>
                <w:szCs w:val="18"/>
              </w:rPr>
            </w:pPr>
            <w:r>
              <w:rPr>
                <w:sz w:val="18"/>
                <w:szCs w:val="18"/>
              </w:rPr>
              <w:t>5,7</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r>
          </w:p>
          <w:p>
            <w:pPr>
              <w:pStyle w:val="Normal"/>
              <w:widowControl w:val="false"/>
              <w:snapToGrid w:val="false"/>
              <w:jc w:val="center"/>
              <w:rPr>
                <w:sz w:val="18"/>
                <w:szCs w:val="18"/>
              </w:rPr>
            </w:pPr>
            <w:r>
              <w:rPr>
                <w:sz w:val="18"/>
                <w:szCs w:val="18"/>
              </w:rPr>
            </w:r>
          </w:p>
          <w:p>
            <w:pPr>
              <w:pStyle w:val="Normal"/>
              <w:widowControl w:val="false"/>
              <w:snapToGrid w:val="false"/>
              <w:jc w:val="center"/>
              <w:rPr>
                <w:sz w:val="18"/>
                <w:szCs w:val="18"/>
              </w:rPr>
            </w:pPr>
            <w:r>
              <w:rPr>
                <w:sz w:val="18"/>
                <w:szCs w:val="18"/>
              </w:rPr>
              <w:t>5,7</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rPr>
                <w:sz w:val="18"/>
                <w:szCs w:val="18"/>
              </w:rPr>
            </w:pPr>
            <w:r>
              <w:rPr>
                <w:sz w:val="18"/>
                <w:szCs w:val="18"/>
              </w:rPr>
              <w:t>2.3. Приобретение во все общеобразовательные учреждения наглядной агитации, методической литературы, видеоматериалов, учебных пособий для качественного обучения детей безопасному поведению на дорогах</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rPr>
                <w:sz w:val="18"/>
                <w:szCs w:val="18"/>
              </w:rPr>
            </w:pPr>
            <w:r>
              <w:rPr>
                <w:sz w:val="18"/>
                <w:szCs w:val="18"/>
              </w:rPr>
              <w:t xml:space="preserve">Управление </w:t>
            </w:r>
          </w:p>
          <w:p>
            <w:pPr>
              <w:pStyle w:val="Normal"/>
              <w:overflowPunct w:val="false"/>
              <w:snapToGrid w:val="false"/>
              <w:rPr>
                <w:sz w:val="18"/>
                <w:szCs w:val="18"/>
              </w:rPr>
            </w:pPr>
            <w:r>
              <w:rPr>
                <w:sz w:val="18"/>
                <w:szCs w:val="18"/>
              </w:rPr>
              <w:t>образования</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t>161,3</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t>161,3</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r>
          </w:p>
          <w:p>
            <w:pPr>
              <w:pStyle w:val="Normal"/>
              <w:widowControl w:val="false"/>
              <w:snapToGrid w:val="false"/>
              <w:rPr>
                <w:sz w:val="18"/>
                <w:szCs w:val="18"/>
              </w:rPr>
            </w:pPr>
            <w:r>
              <w:rPr>
                <w:sz w:val="18"/>
                <w:szCs w:val="18"/>
              </w:rPr>
            </w:r>
          </w:p>
          <w:p>
            <w:pPr>
              <w:pStyle w:val="Normal"/>
              <w:widowControl w:val="false"/>
              <w:snapToGrid w:val="false"/>
              <w:rPr>
                <w:sz w:val="18"/>
                <w:szCs w:val="18"/>
              </w:rPr>
            </w:pPr>
            <w:r>
              <w:rPr>
                <w:sz w:val="18"/>
                <w:szCs w:val="18"/>
              </w:rPr>
              <w:t>100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t>161,3</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t>161,3</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t>161,3</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rPr>
                <w:sz w:val="18"/>
                <w:szCs w:val="18"/>
              </w:rPr>
            </w:pPr>
            <w:r>
              <w:rPr>
                <w:sz w:val="18"/>
                <w:szCs w:val="18"/>
              </w:rPr>
              <w:t>2.4. Приобретение светоотражателей для учащихся начальных классов школ и воспитанников детских садов МО «Приморский муниципальный район»</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rPr>
                <w:sz w:val="18"/>
                <w:szCs w:val="18"/>
              </w:rPr>
            </w:pPr>
            <w:r>
              <w:rPr>
                <w:sz w:val="18"/>
                <w:szCs w:val="18"/>
              </w:rPr>
              <w:t xml:space="preserve">Управление </w:t>
            </w:r>
          </w:p>
          <w:p>
            <w:pPr>
              <w:pStyle w:val="Normal"/>
              <w:overflowPunct w:val="false"/>
              <w:snapToGrid w:val="false"/>
              <w:rPr>
                <w:sz w:val="18"/>
                <w:szCs w:val="18"/>
              </w:rPr>
            </w:pPr>
            <w:r>
              <w:rPr>
                <w:sz w:val="18"/>
                <w:szCs w:val="18"/>
              </w:rPr>
              <w:t>образования</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ConsPlusCell"/>
              <w:snapToGrid w:val="false"/>
              <w:jc w:val="center"/>
              <w:rPr>
                <w:sz w:val="18"/>
                <w:szCs w:val="18"/>
              </w:rPr>
            </w:pPr>
            <w:r>
              <w:rPr>
                <w:sz w:val="18"/>
                <w:szCs w:val="18"/>
              </w:rPr>
            </w:r>
          </w:p>
          <w:p>
            <w:pPr>
              <w:pStyle w:val="ConsPlusCell"/>
              <w:snapToGrid w:val="false"/>
              <w:jc w:val="center"/>
              <w:rPr>
                <w:sz w:val="18"/>
                <w:szCs w:val="18"/>
              </w:rPr>
            </w:pPr>
            <w:r>
              <w:rPr>
                <w:sz w:val="18"/>
                <w:szCs w:val="18"/>
              </w:rPr>
            </w:r>
          </w:p>
          <w:p>
            <w:pPr>
              <w:pStyle w:val="Normal"/>
              <w:widowControl w:val="false"/>
              <w:snapToGrid w:val="false"/>
              <w:jc w:val="center"/>
              <w:rPr>
                <w:color w:val="000000"/>
                <w:sz w:val="18"/>
                <w:szCs w:val="18"/>
              </w:rPr>
            </w:pPr>
            <w:r>
              <w:rPr>
                <w:color w:val="000000"/>
                <w:sz w:val="18"/>
                <w:szCs w:val="18"/>
              </w:rPr>
              <w:t>6,0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t>6,0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t>6,0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t>6,0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r>
          </w:p>
          <w:p>
            <w:pPr>
              <w:pStyle w:val="Normal"/>
              <w:widowControl w:val="false"/>
              <w:autoSpaceDE w:val="false"/>
              <w:jc w:val="center"/>
              <w:rPr>
                <w:sz w:val="18"/>
                <w:szCs w:val="18"/>
              </w:rPr>
            </w:pPr>
            <w:r>
              <w:rPr>
                <w:sz w:val="18"/>
                <w:szCs w:val="18"/>
              </w:rPr>
            </w:r>
          </w:p>
          <w:p>
            <w:pPr>
              <w:pStyle w:val="Normal"/>
              <w:widowControl w:val="false"/>
              <w:autoSpaceDE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r>
          </w:p>
          <w:p>
            <w:pPr>
              <w:pStyle w:val="Normal"/>
              <w:widowControl w:val="false"/>
              <w:snapToGrid w:val="false"/>
              <w:jc w:val="center"/>
              <w:rPr>
                <w:color w:val="000000"/>
                <w:sz w:val="18"/>
                <w:szCs w:val="18"/>
              </w:rPr>
            </w:pPr>
            <w:r>
              <w:rPr>
                <w:color w:val="000000"/>
                <w:sz w:val="18"/>
                <w:szCs w:val="18"/>
              </w:rPr>
              <w:t>6,0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3.1. Ведение инфор</w:t>
            </w:r>
          </w:p>
          <w:p>
            <w:pPr>
              <w:pStyle w:val="Normal"/>
              <w:widowControl w:val="false"/>
              <w:rPr>
                <w:sz w:val="18"/>
                <w:szCs w:val="18"/>
              </w:rPr>
            </w:pPr>
            <w:r>
              <w:rPr>
                <w:sz w:val="18"/>
                <w:szCs w:val="18"/>
              </w:rPr>
              <w:t xml:space="preserve">мационной </w:t>
            </w:r>
          </w:p>
          <w:p>
            <w:pPr>
              <w:pStyle w:val="Normal"/>
              <w:widowControl w:val="false"/>
              <w:rPr>
                <w:sz w:val="18"/>
                <w:szCs w:val="18"/>
              </w:rPr>
            </w:pPr>
            <w:r>
              <w:rPr>
                <w:sz w:val="18"/>
                <w:szCs w:val="18"/>
              </w:rPr>
              <w:t xml:space="preserve">базы данных о </w:t>
            </w:r>
          </w:p>
          <w:p>
            <w:pPr>
              <w:pStyle w:val="Normal"/>
              <w:widowControl w:val="false"/>
              <w:rPr>
                <w:sz w:val="18"/>
                <w:szCs w:val="18"/>
              </w:rPr>
            </w:pPr>
            <w:r>
              <w:rPr>
                <w:sz w:val="18"/>
                <w:szCs w:val="18"/>
              </w:rPr>
              <w:t>несовершеннолетних,</w:t>
            </w:r>
          </w:p>
          <w:p>
            <w:pPr>
              <w:pStyle w:val="Normal"/>
              <w:widowControl w:val="false"/>
              <w:rPr/>
            </w:pPr>
            <w:r>
              <w:rPr>
                <w:sz w:val="18"/>
                <w:szCs w:val="18"/>
              </w:rPr>
              <w:t xml:space="preserve"> </w:t>
            </w:r>
            <w:r>
              <w:rPr>
                <w:sz w:val="18"/>
                <w:szCs w:val="18"/>
              </w:rPr>
              <w:t xml:space="preserve">находящихся в СОП, </w:t>
            </w:r>
          </w:p>
          <w:p>
            <w:pPr>
              <w:pStyle w:val="Normal"/>
              <w:widowControl w:val="false"/>
              <w:overflowPunct w:val="false"/>
              <w:rPr>
                <w:sz w:val="18"/>
                <w:szCs w:val="18"/>
              </w:rPr>
            </w:pPr>
            <w:r>
              <w:rPr>
                <w:sz w:val="18"/>
                <w:szCs w:val="18"/>
              </w:rPr>
              <w:t>на учете КДН, ПДН</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 xml:space="preserve">МКДН и ЗП </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3.2. Оказание социальной, психологической, педагогической помощи в решении проблем детей и подростков, находящихся в сложной жизненной ситуации</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МКДН и ЗП</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3.3. Участие  в  межведомственных профилактических операциях</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МКДН и ЗП</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3.4. Реализация программы правового просвещения участников образовательного процесса</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 xml:space="preserve">Управление образования </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rPr>
                <w:sz w:val="18"/>
                <w:szCs w:val="18"/>
              </w:rPr>
            </w:pPr>
            <w:r>
              <w:rPr>
                <w:sz w:val="18"/>
                <w:szCs w:val="18"/>
              </w:rPr>
              <w:t>3.5. Организация информационно-просветительной работы</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МКДН и ЗП</w:t>
            </w:r>
          </w:p>
          <w:p>
            <w:pPr>
              <w:pStyle w:val="Normal"/>
              <w:widowControl w:val="false"/>
              <w:rPr>
                <w:sz w:val="18"/>
                <w:szCs w:val="18"/>
              </w:rPr>
            </w:pPr>
            <w:r>
              <w:rPr>
                <w:sz w:val="18"/>
                <w:szCs w:val="18"/>
              </w:rPr>
              <w:t xml:space="preserve">Управление </w:t>
            </w:r>
          </w:p>
          <w:p>
            <w:pPr>
              <w:pStyle w:val="Normal"/>
              <w:widowControl w:val="false"/>
              <w:rPr>
                <w:sz w:val="18"/>
                <w:szCs w:val="18"/>
              </w:rPr>
            </w:pPr>
            <w:r>
              <w:rPr>
                <w:sz w:val="18"/>
                <w:szCs w:val="18"/>
              </w:rPr>
              <w:t>по развитию местного самоуправления и социальной</w:t>
            </w:r>
          </w:p>
          <w:p>
            <w:pPr>
              <w:pStyle w:val="Normal"/>
              <w:widowControl w:val="false"/>
              <w:overflowPunct w:val="false"/>
              <w:snapToGrid w:val="false"/>
              <w:rPr>
                <w:sz w:val="18"/>
                <w:szCs w:val="18"/>
              </w:rPr>
            </w:pPr>
            <w:r>
              <w:rPr>
                <w:sz w:val="18"/>
                <w:szCs w:val="18"/>
              </w:rPr>
              <w:t>политике</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ConsPlusCell"/>
              <w:snapToGrid w:val="false"/>
              <w:jc w:val="center"/>
              <w:rPr>
                <w:sz w:val="18"/>
                <w:szCs w:val="18"/>
              </w:rPr>
            </w:pPr>
            <w:r>
              <w:rPr>
                <w:sz w:val="18"/>
                <w:szCs w:val="18"/>
              </w:rPr>
              <w:t>3,0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2,4</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80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3,0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2,4</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2,4</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ind w:left="0" w:right="283" w:hanging="0"/>
              <w:rPr>
                <w:sz w:val="18"/>
                <w:szCs w:val="18"/>
              </w:rPr>
            </w:pPr>
            <w:r>
              <w:rPr>
                <w:sz w:val="18"/>
                <w:szCs w:val="18"/>
              </w:rPr>
              <w:t>Экономия при проведении мероприятия</w:t>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rPr>
                <w:sz w:val="18"/>
                <w:szCs w:val="18"/>
              </w:rPr>
            </w:pPr>
            <w:r>
              <w:rPr>
                <w:sz w:val="18"/>
                <w:szCs w:val="18"/>
              </w:rPr>
              <w:t>3.6. Осуществление межведомственных рейдов по местам концентрации несовершеннолетних, в семьи социального риска и  социально-опасного  положения</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МКДН и ЗП</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rPr>
                <w:sz w:val="18"/>
                <w:szCs w:val="18"/>
              </w:rPr>
            </w:pPr>
            <w:r>
              <w:rPr>
                <w:sz w:val="18"/>
                <w:szCs w:val="18"/>
              </w:rPr>
              <w:t>3.7. Содействие в направлении подростков, имеющих алкогольную, наркотическую и токсическую зависимости</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МКДН и ЗП</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rPr>
                <w:color w:val="000000"/>
                <w:sz w:val="18"/>
                <w:szCs w:val="18"/>
              </w:rPr>
            </w:pPr>
            <w:r>
              <w:rPr>
                <w:color w:val="000000"/>
                <w:sz w:val="18"/>
                <w:szCs w:val="18"/>
              </w:rPr>
              <w:t>3.8. Организация мероприятий и экскурсий для детей-сирот и несовершеннолетних, состоящих на учетах в органах системы профилактики</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 xml:space="preserve">Управление </w:t>
            </w:r>
          </w:p>
          <w:p>
            <w:pPr>
              <w:pStyle w:val="Normal"/>
              <w:widowControl w:val="false"/>
              <w:rPr>
                <w:sz w:val="18"/>
                <w:szCs w:val="18"/>
              </w:rPr>
            </w:pPr>
            <w:r>
              <w:rPr>
                <w:sz w:val="18"/>
                <w:szCs w:val="18"/>
              </w:rPr>
              <w:t>по развитию местного самоуправления и социальной</w:t>
            </w:r>
          </w:p>
          <w:p>
            <w:pPr>
              <w:pStyle w:val="Normal"/>
              <w:widowControl w:val="false"/>
              <w:rPr>
                <w:sz w:val="18"/>
                <w:szCs w:val="18"/>
              </w:rPr>
            </w:pPr>
            <w:r>
              <w:rPr>
                <w:sz w:val="18"/>
                <w:szCs w:val="18"/>
              </w:rPr>
              <w:t>политике</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7,0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1,8</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jc w:val="center"/>
              <w:rPr>
                <w:sz w:val="18"/>
                <w:szCs w:val="18"/>
              </w:rPr>
            </w:pPr>
            <w:r>
              <w:rPr>
                <w:sz w:val="18"/>
                <w:szCs w:val="18"/>
              </w:rPr>
              <w:t>25,7</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p>
            <w:pPr>
              <w:pStyle w:val="Normal"/>
              <w:widowControl w:val="false"/>
              <w:autoSpaceDE w:val="false"/>
              <w:snapToGrid w:val="false"/>
              <w:ind w:left="0" w:right="0" w:firstLine="540"/>
              <w:jc w:val="center"/>
              <w:rPr>
                <w:sz w:val="18"/>
                <w:szCs w:val="18"/>
              </w:rPr>
            </w:pPr>
            <w:r>
              <w:rPr>
                <w:sz w:val="18"/>
                <w:szCs w:val="18"/>
              </w:rPr>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7,0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1,8</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1,8</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ind w:left="0" w:right="283" w:hanging="0"/>
              <w:rPr>
                <w:sz w:val="18"/>
                <w:szCs w:val="18"/>
              </w:rPr>
            </w:pPr>
            <w:r>
              <w:rPr>
                <w:sz w:val="18"/>
                <w:szCs w:val="18"/>
              </w:rPr>
              <w:t>От исполнителя контракта не было предоставлено своевременно документов на оплату</w:t>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rPr>
                <w:sz w:val="18"/>
                <w:szCs w:val="18"/>
              </w:rPr>
            </w:pPr>
            <w:r>
              <w:rPr>
                <w:sz w:val="18"/>
                <w:szCs w:val="18"/>
              </w:rPr>
              <w:t>3.10. Проведение и организация мероприятий направленных на помощь и временное трудоустройство подростков и молодежи</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snapToGrid w:val="false"/>
              <w:jc w:val="center"/>
              <w:rPr>
                <w:sz w:val="18"/>
                <w:szCs w:val="18"/>
              </w:rPr>
            </w:pPr>
            <w:r>
              <w:rPr>
                <w:sz w:val="18"/>
                <w:szCs w:val="18"/>
              </w:rPr>
              <w:t>Управление культуры</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snapToGrid w:val="false"/>
              <w:jc w:val="center"/>
              <w:rPr>
                <w:sz w:val="18"/>
                <w:szCs w:val="18"/>
              </w:rPr>
            </w:pPr>
            <w:r>
              <w:rPr>
                <w:sz w:val="18"/>
                <w:szCs w:val="18"/>
              </w:rPr>
              <w:t>152,9</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snapToGrid w:val="false"/>
              <w:jc w:val="center"/>
              <w:rPr>
                <w:sz w:val="18"/>
                <w:szCs w:val="18"/>
              </w:rPr>
            </w:pPr>
            <w:r>
              <w:rPr>
                <w:sz w:val="18"/>
                <w:szCs w:val="18"/>
              </w:rPr>
              <w:t>152,9</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100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ConsPlusNormal"/>
              <w:widowControl/>
              <w:overflowPunct w:val="false"/>
              <w:snapToGrid w:val="false"/>
              <w:ind w:left="0" w:right="0" w:hanging="0"/>
              <w:jc w:val="center"/>
              <w:rPr>
                <w:rFonts w:ascii="Times New Roman" w:hAnsi="Times New Roman" w:cs="Times New Roman"/>
                <w:sz w:val="18"/>
                <w:szCs w:val="18"/>
              </w:rPr>
            </w:pPr>
            <w:r>
              <w:rPr>
                <w:rFonts w:cs="Times New Roman" w:ascii="Times New Roman" w:hAnsi="Times New Roman"/>
                <w:sz w:val="18"/>
                <w:szCs w:val="18"/>
              </w:rPr>
              <w:t>50,0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ConsPlusNormal"/>
              <w:widowControl/>
              <w:overflowPunct w:val="false"/>
              <w:snapToGrid w:val="false"/>
              <w:ind w:left="0" w:right="0" w:hanging="0"/>
              <w:jc w:val="center"/>
              <w:rPr>
                <w:rFonts w:ascii="Times New Roman" w:hAnsi="Times New Roman" w:cs="Times New Roman"/>
                <w:sz w:val="18"/>
                <w:szCs w:val="18"/>
              </w:rPr>
            </w:pPr>
            <w:r>
              <w:rPr>
                <w:rFonts w:cs="Times New Roman" w:ascii="Times New Roman" w:hAnsi="Times New Roman"/>
                <w:sz w:val="18"/>
                <w:szCs w:val="18"/>
              </w:rPr>
              <w:t>50,0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ConsPlusNormal"/>
              <w:widowControl/>
              <w:overflowPunct w:val="false"/>
              <w:snapToGrid w:val="false"/>
              <w:ind w:left="0" w:right="0" w:hanging="0"/>
              <w:jc w:val="center"/>
              <w:rPr>
                <w:rFonts w:ascii="Times New Roman" w:hAnsi="Times New Roman" w:cs="Times New Roman"/>
                <w:sz w:val="18"/>
                <w:szCs w:val="18"/>
              </w:rPr>
            </w:pPr>
            <w:r>
              <w:rPr>
                <w:rFonts w:cs="Times New Roman" w:ascii="Times New Roman" w:hAnsi="Times New Roman"/>
                <w:sz w:val="18"/>
                <w:szCs w:val="18"/>
              </w:rPr>
              <w:t>102,9</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ConsPlusNormal"/>
              <w:widowControl/>
              <w:overflowPunct w:val="false"/>
              <w:snapToGrid w:val="false"/>
              <w:ind w:left="0" w:right="0" w:hanging="0"/>
              <w:jc w:val="center"/>
              <w:rPr>
                <w:rFonts w:ascii="Times New Roman" w:hAnsi="Times New Roman" w:cs="Times New Roman"/>
                <w:sz w:val="18"/>
                <w:szCs w:val="18"/>
              </w:rPr>
            </w:pPr>
            <w:r>
              <w:rPr>
                <w:rFonts w:cs="Times New Roman" w:ascii="Times New Roman" w:hAnsi="Times New Roman"/>
                <w:sz w:val="18"/>
                <w:szCs w:val="18"/>
              </w:rPr>
              <w:t>102,9</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overflowPunct w:val="false"/>
              <w:snapToGrid w:val="false"/>
              <w:jc w:val="center"/>
              <w:rPr>
                <w:sz w:val="18"/>
                <w:szCs w:val="18"/>
              </w:rPr>
            </w:pPr>
            <w:r>
              <w:rPr>
                <w:sz w:val="18"/>
                <w:szCs w:val="18"/>
              </w:rPr>
              <w:t>152,9</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bidi w:val="0"/>
              <w:snapToGrid w:val="false"/>
              <w:ind w:left="0" w:right="283" w:hanging="0"/>
              <w:rPr>
                <w:sz w:val="18"/>
                <w:szCs w:val="18"/>
              </w:rPr>
            </w:pPr>
            <w:r>
              <w:rPr>
                <w:sz w:val="18"/>
                <w:szCs w:val="18"/>
              </w:rPr>
            </w:r>
          </w:p>
        </w:tc>
      </w:tr>
      <w:tr>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4.1. Проведение мероприятий, направленных на профилактику экстремисткой деятельности, в том числе с участием представителей национальных диаспор</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 xml:space="preserve">Управление </w:t>
            </w:r>
          </w:p>
          <w:p>
            <w:pPr>
              <w:pStyle w:val="Normal"/>
              <w:widowControl w:val="false"/>
              <w:rPr>
                <w:sz w:val="18"/>
                <w:szCs w:val="18"/>
              </w:rPr>
            </w:pPr>
            <w:r>
              <w:rPr>
                <w:sz w:val="18"/>
                <w:szCs w:val="18"/>
              </w:rPr>
              <w:t>по развитию местного самоуправления и социальной</w:t>
            </w:r>
          </w:p>
          <w:p>
            <w:pPr>
              <w:pStyle w:val="Normal"/>
              <w:widowControl w:val="false"/>
              <w:rPr>
                <w:sz w:val="18"/>
                <w:szCs w:val="18"/>
              </w:rPr>
            </w:pPr>
            <w:r>
              <w:rPr>
                <w:sz w:val="18"/>
                <w:szCs w:val="18"/>
              </w:rPr>
              <w:t xml:space="preserve">политике </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10,0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10,0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100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10,0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10,0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10,0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jc w:val="center"/>
              <w:rPr>
                <w:sz w:val="18"/>
                <w:szCs w:val="18"/>
              </w:rPr>
            </w:pPr>
            <w:r>
              <w:rPr>
                <w:sz w:val="18"/>
                <w:szCs w:val="18"/>
              </w:rPr>
            </w:r>
          </w:p>
        </w:tc>
      </w:tr>
      <w:tr>
        <w:trPr/>
        <w:tc>
          <w:tcPr>
            <w:tcW w:w="1704" w:type="dxa"/>
            <w:vMerge w:val="restart"/>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t>4.2. Составление паспортов безопасности, информационных материалов по обеспечению безопасности и противодействию экстремизма</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Управление образования</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jc w:val="center"/>
              <w:rPr>
                <w:sz w:val="18"/>
                <w:szCs w:val="18"/>
              </w:rPr>
            </w:pPr>
            <w:r>
              <w:rPr>
                <w:sz w:val="18"/>
                <w:szCs w:val="18"/>
              </w:rPr>
            </w:r>
          </w:p>
        </w:tc>
      </w:tr>
      <w:tr>
        <w:trPr/>
        <w:tc>
          <w:tcPr>
            <w:tcW w:w="1704" w:type="dxa"/>
            <w:vMerge w:val="continue"/>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Управление культуры</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tcPr>
          <w:p>
            <w:pPr>
              <w:pStyle w:val="Normal"/>
              <w:widowControl w:val="false"/>
              <w:suppressAutoHyphens w:val="true"/>
              <w:autoSpaceDE w:val="false"/>
              <w:bidi w:val="0"/>
              <w:snapToGrid w:val="false"/>
              <w:ind w:left="0" w:right="283" w:hanging="0"/>
              <w:jc w:val="center"/>
              <w:rPr>
                <w:sz w:val="18"/>
                <w:szCs w:val="18"/>
              </w:rPr>
            </w:pPr>
            <w:r>
              <w:rPr>
                <w:sz w:val="18"/>
                <w:szCs w:val="18"/>
              </w:rPr>
            </w:r>
          </w:p>
        </w:tc>
      </w:tr>
      <w:tr>
        <w:trPr>
          <w:trHeight w:val="443" w:hRule="atLeast"/>
        </w:trPr>
        <w:tc>
          <w:tcPr>
            <w:tcW w:w="1704" w:type="dxa"/>
            <w:vMerge w:val="restart"/>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4.3. Проверка работоспособности системы контент-фильтрации в учреждениях образования и культуры</w:t>
            </w:r>
          </w:p>
        </w:tc>
        <w:tc>
          <w:tcPr>
            <w:tcW w:w="1296"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Управление образования</w:t>
            </w:r>
          </w:p>
        </w:tc>
        <w:tc>
          <w:tcPr>
            <w:tcW w:w="80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top w:val="single" w:sz="8" w:space="0" w:color="000080"/>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vAlign w:val="center"/>
          </w:tcPr>
          <w:p>
            <w:pPr>
              <w:pStyle w:val="Normal"/>
              <w:widowControl w:val="false"/>
              <w:suppressAutoHyphens w:val="true"/>
              <w:bidi w:val="0"/>
              <w:snapToGrid w:val="false"/>
              <w:ind w:left="0" w:right="283" w:hanging="0"/>
              <w:jc w:val="center"/>
              <w:rPr>
                <w:sz w:val="18"/>
                <w:szCs w:val="18"/>
              </w:rPr>
            </w:pPr>
            <w:r>
              <w:rPr>
                <w:sz w:val="18"/>
                <w:szCs w:val="18"/>
              </w:rPr>
            </w:r>
          </w:p>
        </w:tc>
      </w:tr>
      <w:tr>
        <w:trPr>
          <w:trHeight w:val="443" w:hRule="atLeast"/>
        </w:trPr>
        <w:tc>
          <w:tcPr>
            <w:tcW w:w="1704" w:type="dxa"/>
            <w:vMerge w:val="continue"/>
            <w:tcBorders>
              <w:top w:val="single" w:sz="8" w:space="0" w:color="000080"/>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Управление культуры</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vAlign w:val="center"/>
          </w:tcPr>
          <w:p>
            <w:pPr>
              <w:pStyle w:val="Normal"/>
              <w:widowControl w:val="false"/>
              <w:suppressAutoHyphens w:val="true"/>
              <w:bidi w:val="0"/>
              <w:snapToGrid w:val="false"/>
              <w:ind w:left="0" w:right="283" w:hanging="0"/>
              <w:jc w:val="center"/>
              <w:rPr>
                <w:sz w:val="18"/>
                <w:szCs w:val="18"/>
              </w:rPr>
            </w:pPr>
            <w:r>
              <w:rPr>
                <w:sz w:val="18"/>
                <w:szCs w:val="18"/>
              </w:rPr>
            </w:r>
          </w:p>
        </w:tc>
      </w:tr>
      <w:tr>
        <w:trPr>
          <w:trHeight w:val="443" w:hRule="atLeast"/>
        </w:trPr>
        <w:tc>
          <w:tcPr>
            <w:tcW w:w="1704" w:type="dxa"/>
            <w:vMerge w:val="restart"/>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4.4. Мониторинг библиотечных фондов на наличие в них материалов экстремистского характера</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Управление образования</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vAlign w:val="center"/>
          </w:tcPr>
          <w:p>
            <w:pPr>
              <w:pStyle w:val="Normal"/>
              <w:widowControl w:val="false"/>
              <w:suppressAutoHyphens w:val="true"/>
              <w:bidi w:val="0"/>
              <w:snapToGrid w:val="false"/>
              <w:ind w:left="0" w:right="283" w:hanging="0"/>
              <w:jc w:val="center"/>
              <w:rPr>
                <w:sz w:val="18"/>
                <w:szCs w:val="18"/>
              </w:rPr>
            </w:pPr>
            <w:r>
              <w:rPr>
                <w:sz w:val="18"/>
                <w:szCs w:val="18"/>
              </w:rPr>
            </w:r>
          </w:p>
        </w:tc>
      </w:tr>
      <w:tr>
        <w:trPr>
          <w:trHeight w:val="443" w:hRule="atLeast"/>
        </w:trPr>
        <w:tc>
          <w:tcPr>
            <w:tcW w:w="1704" w:type="dxa"/>
            <w:vMerge w:val="continue"/>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sz w:val="18"/>
                <w:szCs w:val="18"/>
              </w:rPr>
            </w:pPr>
            <w:r>
              <w:rPr>
                <w:sz w:val="18"/>
                <w:szCs w:val="18"/>
              </w:rPr>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Управление культуры</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vAlign w:val="center"/>
          </w:tcPr>
          <w:p>
            <w:pPr>
              <w:pStyle w:val="Normal"/>
              <w:widowControl w:val="false"/>
              <w:suppressAutoHyphens w:val="true"/>
              <w:bidi w:val="0"/>
              <w:snapToGrid w:val="false"/>
              <w:ind w:left="0" w:right="283" w:hanging="0"/>
              <w:jc w:val="center"/>
              <w:rPr>
                <w:sz w:val="18"/>
                <w:szCs w:val="18"/>
              </w:rPr>
            </w:pPr>
            <w:r>
              <w:rPr>
                <w:sz w:val="18"/>
                <w:szCs w:val="18"/>
              </w:rPr>
            </w:r>
          </w:p>
        </w:tc>
      </w:tr>
      <w:tr>
        <w:trPr>
          <w:trHeight w:val="443" w:hRule="atLeast"/>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 xml:space="preserve">5.1. Реализация мер по социальной адаптации граждан, освободившихся из мест лишения свободы </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 xml:space="preserve">Управление </w:t>
            </w:r>
          </w:p>
          <w:p>
            <w:pPr>
              <w:pStyle w:val="Normal"/>
              <w:widowControl w:val="false"/>
              <w:rPr>
                <w:sz w:val="18"/>
                <w:szCs w:val="18"/>
              </w:rPr>
            </w:pPr>
            <w:r>
              <w:rPr>
                <w:sz w:val="18"/>
                <w:szCs w:val="18"/>
              </w:rPr>
              <w:t>по развитию местного самоуправления и социальной</w:t>
            </w:r>
          </w:p>
          <w:p>
            <w:pPr>
              <w:pStyle w:val="Normal"/>
              <w:widowControl w:val="false"/>
              <w:snapToGrid w:val="false"/>
              <w:ind w:left="0" w:right="0" w:firstLine="540"/>
              <w:jc w:val="both"/>
              <w:rPr>
                <w:sz w:val="18"/>
                <w:szCs w:val="18"/>
              </w:rPr>
            </w:pPr>
            <w:r>
              <w:rPr>
                <w:sz w:val="18"/>
                <w:szCs w:val="18"/>
              </w:rPr>
              <w:t xml:space="preserve">политике </w:t>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vAlign w:val="center"/>
          </w:tcPr>
          <w:p>
            <w:pPr>
              <w:pStyle w:val="Normal"/>
              <w:widowControl w:val="false"/>
              <w:suppressAutoHyphens w:val="true"/>
              <w:bidi w:val="0"/>
              <w:snapToGrid w:val="false"/>
              <w:ind w:left="0" w:right="283" w:hanging="0"/>
              <w:jc w:val="center"/>
              <w:rPr>
                <w:sz w:val="18"/>
                <w:szCs w:val="18"/>
              </w:rPr>
            </w:pPr>
            <w:r>
              <w:rPr>
                <w:sz w:val="18"/>
                <w:szCs w:val="18"/>
              </w:rPr>
            </w:r>
          </w:p>
        </w:tc>
      </w:tr>
      <w:tr>
        <w:trPr>
          <w:trHeight w:val="443" w:hRule="atLeast"/>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rPr>
                <w:color w:val="000000"/>
                <w:sz w:val="18"/>
                <w:szCs w:val="18"/>
              </w:rPr>
            </w:pPr>
            <w:r>
              <w:rPr>
                <w:color w:val="000000"/>
                <w:sz w:val="18"/>
                <w:szCs w:val="18"/>
              </w:rPr>
              <w:t>5.2. Социально-психологическое сопровождение несовершеннолетних, возвратившихся из специальных закрытых учреждений и мест лишения свободы</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МКДН и ЗП</w:t>
            </w:r>
          </w:p>
          <w:p>
            <w:pPr>
              <w:pStyle w:val="Normal"/>
              <w:widowControl w:val="false"/>
              <w:rPr>
                <w:sz w:val="18"/>
                <w:szCs w:val="18"/>
              </w:rPr>
            </w:pPr>
            <w:r>
              <w:rPr>
                <w:sz w:val="18"/>
                <w:szCs w:val="18"/>
              </w:rPr>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autoSpaceDE w:val="false"/>
              <w:snapToGrid w:val="false"/>
              <w:jc w:val="center"/>
              <w:rPr>
                <w:sz w:val="18"/>
                <w:szCs w:val="18"/>
              </w:rPr>
            </w:pPr>
            <w:r>
              <w:rPr>
                <w:sz w:val="18"/>
                <w:szCs w:val="18"/>
              </w:rPr>
              <w:t>0</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vAlign w:val="center"/>
          </w:tcPr>
          <w:p>
            <w:pPr>
              <w:pStyle w:val="Normal"/>
              <w:widowControl w:val="false"/>
              <w:suppressAutoHyphens w:val="true"/>
              <w:bidi w:val="0"/>
              <w:snapToGrid w:val="false"/>
              <w:ind w:left="0" w:right="283" w:hanging="0"/>
              <w:jc w:val="center"/>
              <w:rPr>
                <w:sz w:val="18"/>
                <w:szCs w:val="18"/>
              </w:rPr>
            </w:pPr>
            <w:r>
              <w:rPr>
                <w:sz w:val="18"/>
                <w:szCs w:val="18"/>
              </w:rPr>
            </w:r>
          </w:p>
        </w:tc>
      </w:tr>
      <w:tr>
        <w:trPr>
          <w:trHeight w:val="443" w:hRule="atLeast"/>
        </w:trPr>
        <w:tc>
          <w:tcPr>
            <w:tcW w:w="17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rPr>
                <w:sz w:val="18"/>
                <w:szCs w:val="18"/>
              </w:rPr>
            </w:pPr>
            <w:r>
              <w:rPr>
                <w:sz w:val="18"/>
                <w:szCs w:val="18"/>
              </w:rPr>
              <w:t>Всего по муниципальной программе</w:t>
            </w:r>
          </w:p>
        </w:tc>
        <w:tc>
          <w:tcPr>
            <w:tcW w:w="1296"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ind w:left="0" w:right="0" w:firstLine="540"/>
              <w:jc w:val="both"/>
              <w:rPr>
                <w:sz w:val="18"/>
                <w:szCs w:val="18"/>
              </w:rPr>
            </w:pPr>
            <w:r>
              <w:rPr>
                <w:sz w:val="18"/>
                <w:szCs w:val="18"/>
              </w:rPr>
            </w:r>
          </w:p>
        </w:tc>
        <w:tc>
          <w:tcPr>
            <w:tcW w:w="80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jc w:val="center"/>
              <w:rPr>
                <w:color w:val="000000"/>
                <w:sz w:val="18"/>
                <w:szCs w:val="18"/>
              </w:rPr>
            </w:pPr>
            <w:r>
              <w:rPr>
                <w:color w:val="000000"/>
                <w:sz w:val="18"/>
                <w:szCs w:val="18"/>
              </w:rPr>
              <w:t>355,9</w:t>
            </w:r>
          </w:p>
        </w:tc>
        <w:tc>
          <w:tcPr>
            <w:tcW w:w="1128"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t>345,1</w:t>
            </w:r>
          </w:p>
        </w:tc>
        <w:tc>
          <w:tcPr>
            <w:tcW w:w="68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lang w:val="en-US"/>
              </w:rPr>
            </w:pPr>
            <w:r>
              <w:rPr>
                <w:sz w:val="18"/>
                <w:szCs w:val="18"/>
                <w:lang w:val="en-US"/>
              </w:rPr>
              <w:t>96,9</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lang w:val="en-US"/>
              </w:rPr>
            </w:pPr>
            <w:r>
              <w:rPr>
                <w:sz w:val="18"/>
                <w:szCs w:val="18"/>
                <w:lang w:val="en-US"/>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lang w:val="en-US"/>
              </w:rPr>
            </w:pPr>
            <w:r>
              <w:rPr>
                <w:sz w:val="18"/>
                <w:szCs w:val="18"/>
                <w:lang w:val="en-US"/>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t>50,0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t>50,0</w:t>
            </w:r>
          </w:p>
        </w:tc>
        <w:tc>
          <w:tcPr>
            <w:tcW w:w="79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color w:val="000000"/>
                <w:sz w:val="18"/>
                <w:szCs w:val="18"/>
              </w:rPr>
            </w:pPr>
            <w:r>
              <w:rPr>
                <w:color w:val="000000"/>
                <w:sz w:val="18"/>
                <w:szCs w:val="18"/>
              </w:rPr>
              <w:t>305,9</w:t>
            </w:r>
          </w:p>
        </w:tc>
        <w:tc>
          <w:tcPr>
            <w:tcW w:w="97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t>290,1</w:t>
            </w:r>
          </w:p>
        </w:tc>
        <w:tc>
          <w:tcPr>
            <w:tcW w:w="852"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t>0</w:t>
            </w:r>
          </w:p>
        </w:tc>
        <w:tc>
          <w:tcPr>
            <w:tcW w:w="102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t>0</w:t>
            </w:r>
          </w:p>
        </w:tc>
        <w:tc>
          <w:tcPr>
            <w:tcW w:w="90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t>0</w:t>
            </w:r>
          </w:p>
        </w:tc>
        <w:tc>
          <w:tcPr>
            <w:tcW w:w="960"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t>0</w:t>
            </w:r>
          </w:p>
        </w:tc>
        <w:tc>
          <w:tcPr>
            <w:tcW w:w="744" w:type="dxa"/>
            <w:tcBorders>
              <w:left w:val="single" w:sz="8" w:space="0" w:color="000080"/>
              <w:bottom w:val="single" w:sz="8" w:space="0" w:color="000080"/>
              <w:insideH w:val="single" w:sz="8" w:space="0" w:color="000080"/>
            </w:tcBorders>
            <w:shd w:fill="FFFFFF" w:val="clear"/>
            <w:tcMar>
              <w:left w:w="55" w:type="dxa"/>
            </w:tcMar>
          </w:tcPr>
          <w:p>
            <w:pPr>
              <w:pStyle w:val="Normal"/>
              <w:widowControl w:val="false"/>
              <w:snapToGrid w:val="false"/>
              <w:jc w:val="center"/>
              <w:rPr>
                <w:sz w:val="18"/>
                <w:szCs w:val="18"/>
              </w:rPr>
            </w:pPr>
            <w:r>
              <w:rPr>
                <w:sz w:val="18"/>
                <w:szCs w:val="18"/>
              </w:rPr>
              <w:t>345,1</w:t>
            </w:r>
          </w:p>
        </w:tc>
        <w:tc>
          <w:tcPr>
            <w:tcW w:w="1953" w:type="dxa"/>
            <w:tcBorders>
              <w:left w:val="single" w:sz="8" w:space="0" w:color="000080"/>
              <w:bottom w:val="single" w:sz="8" w:space="0" w:color="000080"/>
              <w:right w:val="single" w:sz="8" w:space="0" w:color="000080"/>
              <w:insideH w:val="single" w:sz="8" w:space="0" w:color="000080"/>
              <w:insideV w:val="single" w:sz="8" w:space="0" w:color="000080"/>
            </w:tcBorders>
            <w:shd w:fill="FFFFFF" w:val="clear"/>
            <w:tcMar>
              <w:left w:w="55" w:type="dxa"/>
            </w:tcMar>
            <w:vAlign w:val="center"/>
          </w:tcPr>
          <w:p>
            <w:pPr>
              <w:pStyle w:val="Normal"/>
              <w:widowControl w:val="false"/>
              <w:suppressAutoHyphens w:val="true"/>
              <w:bidi w:val="0"/>
              <w:ind w:left="0" w:right="283" w:hanging="0"/>
              <w:jc w:val="center"/>
              <w:rPr>
                <w:sz w:val="18"/>
                <w:szCs w:val="18"/>
              </w:rPr>
            </w:pPr>
            <w:r>
              <w:rPr>
                <w:sz w:val="18"/>
                <w:szCs w:val="18"/>
              </w:rPr>
              <w:t>X</w:t>
            </w:r>
          </w:p>
        </w:tc>
      </w:tr>
    </w:tbl>
    <w:p>
      <w:pPr>
        <w:pStyle w:val="Normal"/>
        <w:widowControl w:val="false"/>
        <w:ind w:left="0" w:right="0" w:firstLine="540"/>
        <w:jc w:val="both"/>
        <w:rPr>
          <w:sz w:val="20"/>
          <w:szCs w:val="20"/>
        </w:rPr>
      </w:pPr>
      <w:r>
        <w:rPr>
          <w:sz w:val="20"/>
          <w:szCs w:val="20"/>
        </w:rPr>
      </w:r>
    </w:p>
    <w:p>
      <w:pPr>
        <w:pStyle w:val="Normal"/>
        <w:widowControl w:val="false"/>
        <w:ind w:left="0" w:right="0" w:firstLine="540"/>
        <w:jc w:val="both"/>
        <w:rPr>
          <w:sz w:val="26"/>
          <w:szCs w:val="26"/>
        </w:rPr>
      </w:pPr>
      <w:r>
        <w:rPr>
          <w:sz w:val="26"/>
          <w:szCs w:val="26"/>
        </w:rPr>
      </w:r>
    </w:p>
    <w:p>
      <w:pPr>
        <w:pStyle w:val="Normal"/>
        <w:widowControl w:val="false"/>
        <w:ind w:left="0" w:right="0" w:firstLine="540"/>
        <w:jc w:val="both"/>
        <w:rPr>
          <w:sz w:val="26"/>
          <w:szCs w:val="26"/>
        </w:rPr>
      </w:pPr>
      <w:r>
        <w:rPr>
          <w:sz w:val="26"/>
          <w:szCs w:val="26"/>
        </w:rPr>
      </w:r>
    </w:p>
    <w:p>
      <w:pPr>
        <w:pStyle w:val="Normal"/>
        <w:widowControl w:val="false"/>
        <w:ind w:left="0" w:right="0" w:firstLine="540"/>
        <w:jc w:val="both"/>
        <w:rPr>
          <w:sz w:val="26"/>
          <w:szCs w:val="26"/>
        </w:rPr>
      </w:pPr>
      <w:r>
        <w:rPr>
          <w:sz w:val="26"/>
          <w:szCs w:val="26"/>
        </w:rPr>
      </w:r>
    </w:p>
    <w:p>
      <w:pPr>
        <w:pStyle w:val="Normal"/>
        <w:widowControl w:val="false"/>
        <w:ind w:left="0" w:right="0" w:firstLine="540"/>
        <w:jc w:val="both"/>
        <w:rPr>
          <w:sz w:val="26"/>
          <w:szCs w:val="26"/>
        </w:rPr>
      </w:pPr>
      <w:r>
        <w:rPr>
          <w:sz w:val="26"/>
          <w:szCs w:val="26"/>
        </w:rPr>
      </w:r>
    </w:p>
    <w:p>
      <w:pPr>
        <w:pStyle w:val="ConsPlusNonformat"/>
        <w:jc w:val="center"/>
        <w:rPr>
          <w:rFonts w:ascii="Times New Roman" w:hAnsi="Times New Roman" w:cs="Times New Roman"/>
          <w:b/>
          <w:b/>
          <w:bCs/>
          <w:sz w:val="28"/>
          <w:szCs w:val="28"/>
        </w:rPr>
      </w:pPr>
      <w:r>
        <w:rPr>
          <w:rFonts w:cs="Times New Roman" w:ascii="Times New Roman" w:hAnsi="Times New Roman"/>
          <w:b/>
          <w:bCs/>
          <w:sz w:val="28"/>
          <w:szCs w:val="28"/>
        </w:rPr>
        <w:t>4. Сведения</w:t>
      </w:r>
    </w:p>
    <w:p>
      <w:pPr>
        <w:pStyle w:val="ConsPlusNonformat"/>
        <w:jc w:val="center"/>
        <w:rPr>
          <w:rFonts w:ascii="Times New Roman" w:hAnsi="Times New Roman" w:cs="Times New Roman"/>
          <w:b/>
          <w:b/>
          <w:bCs/>
          <w:sz w:val="28"/>
          <w:szCs w:val="28"/>
        </w:rPr>
      </w:pPr>
      <w:r>
        <w:rPr>
          <w:rFonts w:cs="Times New Roman" w:ascii="Times New Roman" w:hAnsi="Times New Roman"/>
          <w:b/>
          <w:bCs/>
          <w:sz w:val="28"/>
          <w:szCs w:val="28"/>
        </w:rPr>
        <w:t>о достижении целевых показателей муниципальной программы</w:t>
      </w:r>
    </w:p>
    <w:p>
      <w:pPr>
        <w:pStyle w:val="Normal"/>
        <w:widowControl w:val="false"/>
        <w:ind w:left="0" w:right="0" w:firstLine="540"/>
        <w:jc w:val="center"/>
        <w:rPr/>
      </w:pPr>
      <w:r>
        <w:rPr>
          <w:b/>
          <w:bCs/>
          <w:sz w:val="28"/>
          <w:szCs w:val="28"/>
        </w:rPr>
        <w:t xml:space="preserve"> </w:t>
      </w:r>
      <w:r>
        <w:rPr>
          <w:b/>
          <w:bCs/>
          <w:sz w:val="28"/>
          <w:szCs w:val="28"/>
        </w:rPr>
        <w:t xml:space="preserve">«Профилактика преступлений и правонарушений на территории муниципального образования «Приморский муниципальный район» </w:t>
      </w:r>
    </w:p>
    <w:p>
      <w:pPr>
        <w:pStyle w:val="Normal"/>
        <w:widowControl w:val="false"/>
        <w:ind w:left="0" w:right="0" w:firstLine="540"/>
        <w:jc w:val="center"/>
        <w:rPr>
          <w:b/>
          <w:b/>
          <w:bCs/>
          <w:sz w:val="28"/>
          <w:szCs w:val="28"/>
        </w:rPr>
      </w:pPr>
      <w:r>
        <w:rPr>
          <w:b/>
          <w:bCs/>
          <w:sz w:val="28"/>
          <w:szCs w:val="28"/>
        </w:rPr>
        <w:t>на 2017 – 2021 годы»</w:t>
      </w:r>
    </w:p>
    <w:p>
      <w:pPr>
        <w:pStyle w:val="ConsPlusNonformat"/>
        <w:jc w:val="center"/>
        <w:rPr>
          <w:rFonts w:ascii="Times New Roman" w:hAnsi="Times New Roman" w:cs="Times New Roman"/>
          <w:b/>
          <w:b/>
          <w:bCs/>
          <w:sz w:val="28"/>
          <w:szCs w:val="28"/>
        </w:rPr>
      </w:pPr>
      <w:r>
        <w:rPr>
          <w:rFonts w:cs="Times New Roman" w:ascii="Times New Roman" w:hAnsi="Times New Roman"/>
          <w:b/>
          <w:bCs/>
          <w:sz w:val="28"/>
          <w:szCs w:val="28"/>
        </w:rPr>
        <w:t>по итогам 2019 года</w:t>
      </w:r>
    </w:p>
    <w:p>
      <w:pPr>
        <w:pStyle w:val="ConsPlusNonformat"/>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nformat"/>
        <w:jc w:val="center"/>
        <w:rPr>
          <w:rFonts w:ascii="Times New Roman" w:hAnsi="Times New Roman" w:cs="Times New Roman"/>
          <w:b/>
          <w:b/>
          <w:bCs/>
          <w:sz w:val="28"/>
          <w:szCs w:val="28"/>
        </w:rPr>
      </w:pPr>
      <w:r>
        <w:rPr>
          <w:rFonts w:cs="Times New Roman" w:ascii="Times New Roman" w:hAnsi="Times New Roman"/>
          <w:b/>
          <w:bCs/>
          <w:sz w:val="28"/>
          <w:szCs w:val="28"/>
        </w:rPr>
        <w:t>Ответственный исполнитель Управление образования</w:t>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tbl>
      <w:tblPr>
        <w:tblW w:w="11899" w:type="dxa"/>
        <w:jc w:val="left"/>
        <w:tblInd w:w="0" w:type="dxa"/>
        <w:tblBorders>
          <w:top w:val="single" w:sz="8" w:space="0" w:color="00000A"/>
          <w:left w:val="single" w:sz="8" w:space="0" w:color="00000A"/>
          <w:bottom w:val="single" w:sz="8" w:space="0" w:color="00000A"/>
          <w:insideH w:val="single" w:sz="8" w:space="0" w:color="00000A"/>
        </w:tblBorders>
        <w:tblCellMar>
          <w:top w:w="0" w:type="dxa"/>
          <w:left w:w="55" w:type="dxa"/>
          <w:bottom w:w="0" w:type="dxa"/>
          <w:right w:w="75" w:type="dxa"/>
        </w:tblCellMar>
      </w:tblPr>
      <w:tblGrid>
        <w:gridCol w:w="1997"/>
        <w:gridCol w:w="1222"/>
        <w:gridCol w:w="888"/>
        <w:gridCol w:w="777"/>
        <w:gridCol w:w="2040"/>
        <w:gridCol w:w="4975"/>
      </w:tblGrid>
      <w:tr>
        <w:trPr>
          <w:trHeight w:val="720" w:hRule="atLeast"/>
        </w:trPr>
        <w:tc>
          <w:tcPr>
            <w:tcW w:w="1997" w:type="dxa"/>
            <w:vMerge w:val="restart"/>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20"/>
                <w:szCs w:val="20"/>
              </w:rPr>
            </w:pPr>
            <w:r>
              <w:rPr>
                <w:sz w:val="20"/>
                <w:szCs w:val="20"/>
              </w:rPr>
              <w:t>Наименование</w:t>
            </w:r>
          </w:p>
          <w:p>
            <w:pPr>
              <w:pStyle w:val="Normal"/>
              <w:widowControl w:val="false"/>
              <w:jc w:val="center"/>
              <w:rPr>
                <w:sz w:val="20"/>
                <w:szCs w:val="20"/>
              </w:rPr>
            </w:pPr>
            <w:r>
              <w:rPr>
                <w:sz w:val="20"/>
                <w:szCs w:val="20"/>
              </w:rPr>
              <w:t>целевого</w:t>
            </w:r>
          </w:p>
          <w:p>
            <w:pPr>
              <w:pStyle w:val="Normal"/>
              <w:widowControl w:val="false"/>
              <w:jc w:val="center"/>
              <w:rPr>
                <w:sz w:val="20"/>
                <w:szCs w:val="20"/>
              </w:rPr>
            </w:pPr>
            <w:r>
              <w:rPr>
                <w:sz w:val="20"/>
                <w:szCs w:val="20"/>
              </w:rPr>
              <w:t>показателя</w:t>
            </w:r>
          </w:p>
        </w:tc>
        <w:tc>
          <w:tcPr>
            <w:tcW w:w="1222" w:type="dxa"/>
            <w:vMerge w:val="restart"/>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20"/>
                <w:szCs w:val="20"/>
              </w:rPr>
            </w:pPr>
            <w:r>
              <w:rPr>
                <w:sz w:val="20"/>
                <w:szCs w:val="20"/>
              </w:rPr>
              <w:t>Единица</w:t>
            </w:r>
          </w:p>
          <w:p>
            <w:pPr>
              <w:pStyle w:val="Normal"/>
              <w:widowControl w:val="false"/>
              <w:jc w:val="center"/>
              <w:rPr>
                <w:sz w:val="20"/>
                <w:szCs w:val="20"/>
              </w:rPr>
            </w:pPr>
            <w:r>
              <w:rPr>
                <w:sz w:val="20"/>
                <w:szCs w:val="20"/>
              </w:rPr>
              <w:t>измерения</w:t>
            </w:r>
          </w:p>
        </w:tc>
        <w:tc>
          <w:tcPr>
            <w:tcW w:w="1665" w:type="dxa"/>
            <w:gridSpan w:val="2"/>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20"/>
                <w:szCs w:val="20"/>
              </w:rPr>
            </w:pPr>
            <w:r>
              <w:rPr>
                <w:sz w:val="20"/>
                <w:szCs w:val="20"/>
              </w:rPr>
              <w:t>Значения</w:t>
            </w:r>
          </w:p>
          <w:p>
            <w:pPr>
              <w:pStyle w:val="Normal"/>
              <w:widowControl w:val="false"/>
              <w:jc w:val="center"/>
              <w:rPr>
                <w:sz w:val="20"/>
                <w:szCs w:val="20"/>
              </w:rPr>
            </w:pPr>
            <w:r>
              <w:rPr>
                <w:sz w:val="20"/>
                <w:szCs w:val="20"/>
              </w:rPr>
              <w:t>целевых</w:t>
            </w:r>
          </w:p>
          <w:p>
            <w:pPr>
              <w:pStyle w:val="Normal"/>
              <w:widowControl w:val="false"/>
              <w:jc w:val="center"/>
              <w:rPr>
                <w:sz w:val="20"/>
                <w:szCs w:val="20"/>
              </w:rPr>
            </w:pPr>
            <w:r>
              <w:rPr>
                <w:sz w:val="20"/>
                <w:szCs w:val="20"/>
              </w:rPr>
              <w:t>показателей</w:t>
            </w:r>
          </w:p>
        </w:tc>
        <w:tc>
          <w:tcPr>
            <w:tcW w:w="2040" w:type="dxa"/>
            <w:vMerge w:val="restart"/>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20"/>
                <w:szCs w:val="20"/>
              </w:rPr>
            </w:pPr>
            <w:r>
              <w:rPr>
                <w:sz w:val="20"/>
                <w:szCs w:val="20"/>
              </w:rPr>
              <w:t>Достижение планового значения целевого показателя, %</w:t>
            </w:r>
          </w:p>
        </w:tc>
        <w:tc>
          <w:tcPr>
            <w:tcW w:w="4975" w:type="dxa"/>
            <w:vMerge w:val="restart"/>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Normal"/>
              <w:widowControl w:val="false"/>
              <w:jc w:val="center"/>
              <w:rPr>
                <w:sz w:val="20"/>
                <w:szCs w:val="20"/>
              </w:rPr>
            </w:pPr>
            <w:r>
              <w:rPr>
                <w:sz w:val="20"/>
                <w:szCs w:val="20"/>
              </w:rPr>
              <w:t>Обоснование отклонений</w:t>
            </w:r>
          </w:p>
          <w:p>
            <w:pPr>
              <w:pStyle w:val="Normal"/>
              <w:widowControl w:val="false"/>
              <w:jc w:val="center"/>
              <w:rPr>
                <w:sz w:val="20"/>
                <w:szCs w:val="20"/>
              </w:rPr>
            </w:pPr>
            <w:r>
              <w:rPr>
                <w:sz w:val="20"/>
                <w:szCs w:val="20"/>
              </w:rPr>
              <w:t>значений целевого показателя</w:t>
            </w:r>
          </w:p>
          <w:p>
            <w:pPr>
              <w:pStyle w:val="Normal"/>
              <w:widowControl w:val="false"/>
              <w:jc w:val="center"/>
              <w:rPr>
                <w:sz w:val="20"/>
                <w:szCs w:val="20"/>
              </w:rPr>
            </w:pPr>
            <w:r>
              <w:rPr>
                <w:sz w:val="20"/>
                <w:szCs w:val="20"/>
              </w:rPr>
              <w:t>за отчетный период*</w:t>
            </w:r>
          </w:p>
        </w:tc>
      </w:tr>
      <w:tr>
        <w:trPr>
          <w:trHeight w:val="208" w:hRule="atLeast"/>
        </w:trPr>
        <w:tc>
          <w:tcPr>
            <w:tcW w:w="1997" w:type="dxa"/>
            <w:vMerge w:val="continue"/>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r>
          </w:p>
        </w:tc>
        <w:tc>
          <w:tcPr>
            <w:tcW w:w="1222" w:type="dxa"/>
            <w:vMerge w:val="continue"/>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r>
          </w:p>
        </w:tc>
        <w:tc>
          <w:tcPr>
            <w:tcW w:w="888"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20"/>
                <w:szCs w:val="20"/>
              </w:rPr>
            </w:pPr>
            <w:r>
              <w:rPr>
                <w:sz w:val="20"/>
                <w:szCs w:val="20"/>
              </w:rPr>
              <w:t>план</w:t>
            </w:r>
          </w:p>
        </w:tc>
        <w:tc>
          <w:tcPr>
            <w:tcW w:w="777"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20"/>
                <w:szCs w:val="20"/>
              </w:rPr>
            </w:pPr>
            <w:r>
              <w:rPr>
                <w:sz w:val="20"/>
                <w:szCs w:val="20"/>
              </w:rPr>
              <w:t>отчет</w:t>
            </w:r>
          </w:p>
        </w:tc>
        <w:tc>
          <w:tcPr>
            <w:tcW w:w="2040" w:type="dxa"/>
            <w:vMerge w:val="continue"/>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r>
          </w:p>
        </w:tc>
        <w:tc>
          <w:tcPr>
            <w:tcW w:w="4975" w:type="dxa"/>
            <w:vMerge w:val="continue"/>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r>
          </w:p>
        </w:tc>
      </w:tr>
      <w:tr>
        <w:trPr/>
        <w:tc>
          <w:tcPr>
            <w:tcW w:w="1997"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20"/>
                <w:szCs w:val="20"/>
              </w:rPr>
            </w:pPr>
            <w:r>
              <w:rPr>
                <w:sz w:val="20"/>
                <w:szCs w:val="20"/>
              </w:rPr>
              <w:t>1</w:t>
            </w:r>
          </w:p>
        </w:tc>
        <w:tc>
          <w:tcPr>
            <w:tcW w:w="1222"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20"/>
                <w:szCs w:val="20"/>
              </w:rPr>
            </w:pPr>
            <w:r>
              <w:rPr>
                <w:sz w:val="20"/>
                <w:szCs w:val="20"/>
              </w:rPr>
              <w:t>2</w:t>
            </w:r>
          </w:p>
        </w:tc>
        <w:tc>
          <w:tcPr>
            <w:tcW w:w="888"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20"/>
                <w:szCs w:val="20"/>
              </w:rPr>
            </w:pPr>
            <w:r>
              <w:rPr>
                <w:sz w:val="20"/>
                <w:szCs w:val="20"/>
              </w:rPr>
              <w:t>3</w:t>
            </w:r>
          </w:p>
        </w:tc>
        <w:tc>
          <w:tcPr>
            <w:tcW w:w="777"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20"/>
                <w:szCs w:val="20"/>
              </w:rPr>
            </w:pPr>
            <w:r>
              <w:rPr>
                <w:sz w:val="20"/>
                <w:szCs w:val="20"/>
              </w:rPr>
              <w:t>4</w:t>
            </w:r>
          </w:p>
        </w:tc>
        <w:tc>
          <w:tcPr>
            <w:tcW w:w="2040"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jc w:val="center"/>
              <w:rPr>
                <w:sz w:val="20"/>
                <w:szCs w:val="20"/>
              </w:rPr>
            </w:pPr>
            <w:r>
              <w:rPr>
                <w:sz w:val="20"/>
                <w:szCs w:val="20"/>
              </w:rPr>
              <w:t>5</w:t>
            </w:r>
          </w:p>
        </w:tc>
        <w:tc>
          <w:tcPr>
            <w:tcW w:w="49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Normal"/>
              <w:widowControl w:val="false"/>
              <w:jc w:val="center"/>
              <w:rPr>
                <w:sz w:val="20"/>
                <w:szCs w:val="20"/>
              </w:rPr>
            </w:pPr>
            <w:r>
              <w:rPr>
                <w:sz w:val="20"/>
                <w:szCs w:val="20"/>
              </w:rPr>
              <w:t>6</w:t>
            </w:r>
          </w:p>
        </w:tc>
      </w:tr>
      <w:tr>
        <w:trPr/>
        <w:tc>
          <w:tcPr>
            <w:tcW w:w="11899" w:type="dxa"/>
            <w:gridSpan w:val="6"/>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Normal"/>
              <w:widowControl w:val="false"/>
              <w:jc w:val="center"/>
              <w:rPr/>
            </w:pPr>
            <w:r>
              <w:rPr>
                <w:sz w:val="20"/>
                <w:szCs w:val="20"/>
              </w:rPr>
              <w:t xml:space="preserve">Муниципальная программа </w:t>
            </w:r>
            <w:r>
              <w:rPr>
                <w:b/>
                <w:sz w:val="20"/>
                <w:szCs w:val="20"/>
                <w:u w:val="single"/>
              </w:rPr>
              <w:t xml:space="preserve"> </w:t>
            </w:r>
            <w:r>
              <w:rPr>
                <w:b/>
                <w:bCs/>
                <w:sz w:val="20"/>
                <w:szCs w:val="20"/>
                <w:u w:val="single"/>
              </w:rPr>
              <w:t xml:space="preserve">«Профилактика преступлений и правонарушений на территории муниципального образования «Приморский муниципальный район» </w:t>
            </w:r>
          </w:p>
          <w:p>
            <w:pPr>
              <w:pStyle w:val="Normal"/>
              <w:widowControl w:val="false"/>
              <w:jc w:val="center"/>
              <w:rPr>
                <w:b/>
                <w:b/>
                <w:bCs/>
                <w:sz w:val="20"/>
                <w:szCs w:val="20"/>
                <w:u w:val="single"/>
              </w:rPr>
            </w:pPr>
            <w:r>
              <w:rPr>
                <w:b/>
                <w:bCs/>
                <w:sz w:val="20"/>
                <w:szCs w:val="20"/>
                <w:u w:val="single"/>
              </w:rPr>
              <w:t>на 2017 – 2021 годы»</w:t>
            </w:r>
          </w:p>
        </w:tc>
      </w:tr>
      <w:tr>
        <w:trPr>
          <w:trHeight w:val="1249" w:hRule="atLeast"/>
        </w:trPr>
        <w:tc>
          <w:tcPr>
            <w:tcW w:w="1997"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jc w:val="center"/>
              <w:rPr>
                <w:sz w:val="20"/>
                <w:szCs w:val="20"/>
              </w:rPr>
            </w:pPr>
            <w:r>
              <w:rPr>
                <w:sz w:val="20"/>
                <w:szCs w:val="20"/>
              </w:rPr>
              <w:t>1. Количество граждан, вовлеченных в деятельность народных дружин</w:t>
            </w:r>
          </w:p>
        </w:tc>
        <w:tc>
          <w:tcPr>
            <w:tcW w:w="1222"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jc w:val="center"/>
              <w:rPr>
                <w:sz w:val="20"/>
                <w:szCs w:val="20"/>
              </w:rPr>
            </w:pPr>
            <w:r>
              <w:rPr>
                <w:sz w:val="20"/>
                <w:szCs w:val="20"/>
              </w:rPr>
              <w:t>человек</w:t>
            </w:r>
          </w:p>
        </w:tc>
        <w:tc>
          <w:tcPr>
            <w:tcW w:w="888"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jc w:val="center"/>
              <w:rPr>
                <w:sz w:val="20"/>
                <w:szCs w:val="20"/>
              </w:rPr>
            </w:pPr>
            <w:r>
              <w:rPr>
                <w:sz w:val="20"/>
                <w:szCs w:val="20"/>
              </w:rPr>
              <w:t>6</w:t>
            </w:r>
          </w:p>
        </w:tc>
        <w:tc>
          <w:tcPr>
            <w:tcW w:w="777"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autoSpaceDE w:val="false"/>
              <w:snapToGrid w:val="false"/>
              <w:jc w:val="center"/>
              <w:rPr>
                <w:sz w:val="18"/>
                <w:szCs w:val="18"/>
              </w:rPr>
            </w:pPr>
            <w:r>
              <w:rPr>
                <w:sz w:val="18"/>
                <w:szCs w:val="18"/>
              </w:rPr>
              <w:t>33</w:t>
            </w:r>
          </w:p>
        </w:tc>
        <w:tc>
          <w:tcPr>
            <w:tcW w:w="2040"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550</w:t>
            </w:r>
          </w:p>
        </w:tc>
        <w:tc>
          <w:tcPr>
            <w:tcW w:w="49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Увеличение граждан, вовлеченных в деятельность народных дружин</w:t>
            </w:r>
          </w:p>
        </w:tc>
      </w:tr>
      <w:tr>
        <w:trPr/>
        <w:tc>
          <w:tcPr>
            <w:tcW w:w="1997"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jc w:val="center"/>
              <w:rPr>
                <w:sz w:val="20"/>
                <w:szCs w:val="20"/>
              </w:rPr>
            </w:pPr>
            <w:r>
              <w:rPr>
                <w:sz w:val="20"/>
                <w:szCs w:val="20"/>
              </w:rPr>
              <w:t>2. Количество проведенных районных мероприятий, направленных на профилактику правонарушений среди несовершеннолетних</w:t>
            </w:r>
          </w:p>
        </w:tc>
        <w:tc>
          <w:tcPr>
            <w:tcW w:w="1222"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ind w:left="0" w:right="0" w:firstLine="31"/>
              <w:jc w:val="center"/>
              <w:rPr>
                <w:sz w:val="20"/>
                <w:szCs w:val="20"/>
              </w:rPr>
            </w:pPr>
            <w:r>
              <w:rPr>
                <w:sz w:val="20"/>
                <w:szCs w:val="20"/>
              </w:rPr>
              <w:t>единиц</w:t>
            </w:r>
          </w:p>
        </w:tc>
        <w:tc>
          <w:tcPr>
            <w:tcW w:w="888"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jc w:val="center"/>
              <w:rPr>
                <w:sz w:val="20"/>
                <w:szCs w:val="20"/>
              </w:rPr>
            </w:pPr>
            <w:r>
              <w:rPr>
                <w:sz w:val="20"/>
                <w:szCs w:val="20"/>
              </w:rPr>
              <w:t>8</w:t>
            </w:r>
          </w:p>
        </w:tc>
        <w:tc>
          <w:tcPr>
            <w:tcW w:w="777"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10</w:t>
            </w:r>
          </w:p>
        </w:tc>
        <w:tc>
          <w:tcPr>
            <w:tcW w:w="2040"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125</w:t>
            </w:r>
          </w:p>
        </w:tc>
        <w:tc>
          <w:tcPr>
            <w:tcW w:w="49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Увеличение проведенных районных мероприятий, направленных на профилактику правонарушений среди несовершеннолетних</w:t>
            </w:r>
          </w:p>
        </w:tc>
      </w:tr>
      <w:tr>
        <w:trPr/>
        <w:tc>
          <w:tcPr>
            <w:tcW w:w="1997"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jc w:val="center"/>
              <w:rPr>
                <w:sz w:val="20"/>
                <w:szCs w:val="20"/>
              </w:rPr>
            </w:pPr>
            <w:r>
              <w:rPr>
                <w:sz w:val="20"/>
                <w:szCs w:val="20"/>
              </w:rPr>
              <w:t>3. Доля несовершеннолетних, принимающих участие в мероприятиях, направленных на профилактику правонарушений</w:t>
            </w:r>
          </w:p>
        </w:tc>
        <w:tc>
          <w:tcPr>
            <w:tcW w:w="1222"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jc w:val="center"/>
              <w:rPr>
                <w:sz w:val="20"/>
                <w:szCs w:val="20"/>
              </w:rPr>
            </w:pPr>
            <w:r>
              <w:rPr>
                <w:sz w:val="20"/>
                <w:szCs w:val="20"/>
              </w:rPr>
              <w:t>процент</w:t>
            </w:r>
          </w:p>
        </w:tc>
        <w:tc>
          <w:tcPr>
            <w:tcW w:w="888"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jc w:val="center"/>
              <w:rPr>
                <w:sz w:val="20"/>
                <w:szCs w:val="20"/>
              </w:rPr>
            </w:pPr>
            <w:r>
              <w:rPr>
                <w:sz w:val="20"/>
                <w:szCs w:val="20"/>
              </w:rPr>
              <w:t>75</w:t>
            </w:r>
          </w:p>
        </w:tc>
        <w:tc>
          <w:tcPr>
            <w:tcW w:w="777"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75</w:t>
            </w:r>
          </w:p>
        </w:tc>
        <w:tc>
          <w:tcPr>
            <w:tcW w:w="2040" w:type="dxa"/>
            <w:tcBorders>
              <w:top w:val="single" w:sz="8" w:space="0" w:color="00000A"/>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100</w:t>
            </w:r>
          </w:p>
        </w:tc>
        <w:tc>
          <w:tcPr>
            <w:tcW w:w="4975"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ConsPlusTitle"/>
              <w:snapToGrid w:val="false"/>
              <w:jc w:val="center"/>
              <w:rPr>
                <w:b w:val="false"/>
                <w:b w:val="false"/>
                <w:sz w:val="20"/>
                <w:szCs w:val="20"/>
              </w:rPr>
            </w:pPr>
            <w:r>
              <w:rPr>
                <w:b w:val="false"/>
                <w:sz w:val="20"/>
                <w:szCs w:val="20"/>
              </w:rPr>
            </w:r>
          </w:p>
        </w:tc>
      </w:tr>
      <w:tr>
        <w:trPr/>
        <w:tc>
          <w:tcPr>
            <w:tcW w:w="1997" w:type="dxa"/>
            <w:tcBorders>
              <w:left w:val="single" w:sz="8" w:space="0" w:color="00000A"/>
              <w:bottom w:val="single" w:sz="8" w:space="0" w:color="00000A"/>
              <w:insideH w:val="single" w:sz="8" w:space="0" w:color="00000A"/>
            </w:tcBorders>
            <w:shd w:fill="FFFFFF" w:val="clear"/>
            <w:tcMar>
              <w:left w:w="55" w:type="dxa"/>
            </w:tcMar>
          </w:tcPr>
          <w:p>
            <w:pPr>
              <w:pStyle w:val="Normal"/>
              <w:jc w:val="center"/>
              <w:rPr>
                <w:sz w:val="20"/>
                <w:szCs w:val="20"/>
              </w:rPr>
            </w:pPr>
            <w:r>
              <w:rPr>
                <w:sz w:val="20"/>
                <w:szCs w:val="20"/>
              </w:rPr>
              <w:t>4. Количество реализованных районных мероприятий, направленных на обучение детей безопасному поведению на дорогах</w:t>
            </w:r>
          </w:p>
        </w:tc>
        <w:tc>
          <w:tcPr>
            <w:tcW w:w="1222"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jc w:val="center"/>
              <w:rPr>
                <w:spacing w:val="-6"/>
                <w:sz w:val="20"/>
                <w:szCs w:val="20"/>
              </w:rPr>
            </w:pPr>
            <w:r>
              <w:rPr>
                <w:spacing w:val="-6"/>
                <w:sz w:val="20"/>
                <w:szCs w:val="20"/>
              </w:rPr>
              <w:t>единиц</w:t>
            </w:r>
          </w:p>
        </w:tc>
        <w:tc>
          <w:tcPr>
            <w:tcW w:w="888"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jc w:val="center"/>
              <w:rPr>
                <w:sz w:val="20"/>
                <w:szCs w:val="20"/>
              </w:rPr>
            </w:pPr>
            <w:r>
              <w:rPr>
                <w:sz w:val="20"/>
                <w:szCs w:val="20"/>
              </w:rPr>
              <w:t>4</w:t>
            </w:r>
          </w:p>
        </w:tc>
        <w:tc>
          <w:tcPr>
            <w:tcW w:w="777"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4</w:t>
            </w:r>
          </w:p>
        </w:tc>
        <w:tc>
          <w:tcPr>
            <w:tcW w:w="2040"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100</w:t>
            </w:r>
          </w:p>
        </w:tc>
        <w:tc>
          <w:tcPr>
            <w:tcW w:w="4975"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ConsPlusTitle"/>
              <w:snapToGrid w:val="false"/>
              <w:jc w:val="center"/>
              <w:rPr>
                <w:b w:val="false"/>
                <w:b w:val="false"/>
                <w:sz w:val="20"/>
                <w:szCs w:val="20"/>
              </w:rPr>
            </w:pPr>
            <w:r>
              <w:rPr>
                <w:b w:val="false"/>
                <w:sz w:val="20"/>
                <w:szCs w:val="20"/>
              </w:rPr>
            </w:r>
          </w:p>
        </w:tc>
      </w:tr>
      <w:tr>
        <w:trPr/>
        <w:tc>
          <w:tcPr>
            <w:tcW w:w="1997" w:type="dxa"/>
            <w:tcBorders>
              <w:left w:val="single" w:sz="8" w:space="0" w:color="00000A"/>
              <w:bottom w:val="single" w:sz="8" w:space="0" w:color="00000A"/>
              <w:insideH w:val="single" w:sz="8" w:space="0" w:color="00000A"/>
            </w:tcBorders>
            <w:shd w:fill="FFFFFF" w:val="clear"/>
            <w:tcMar>
              <w:left w:w="55" w:type="dxa"/>
            </w:tcMar>
          </w:tcPr>
          <w:p>
            <w:pPr>
              <w:pStyle w:val="Normal"/>
              <w:jc w:val="center"/>
              <w:rPr>
                <w:sz w:val="20"/>
                <w:szCs w:val="20"/>
              </w:rPr>
            </w:pPr>
            <w:r>
              <w:rPr>
                <w:sz w:val="20"/>
                <w:szCs w:val="20"/>
              </w:rPr>
              <w:t>5. Количество зарегистрированных преступлений, совершенных гражданами Приморского района</w:t>
            </w:r>
          </w:p>
        </w:tc>
        <w:tc>
          <w:tcPr>
            <w:tcW w:w="1222"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jc w:val="center"/>
              <w:rPr>
                <w:spacing w:val="-6"/>
                <w:sz w:val="20"/>
                <w:szCs w:val="20"/>
              </w:rPr>
            </w:pPr>
            <w:r>
              <w:rPr>
                <w:spacing w:val="-6"/>
                <w:sz w:val="20"/>
                <w:szCs w:val="20"/>
              </w:rPr>
              <w:t>единиц</w:t>
            </w:r>
          </w:p>
        </w:tc>
        <w:tc>
          <w:tcPr>
            <w:tcW w:w="888"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jc w:val="center"/>
              <w:rPr>
                <w:sz w:val="20"/>
                <w:szCs w:val="20"/>
              </w:rPr>
            </w:pPr>
            <w:r>
              <w:rPr>
                <w:sz w:val="20"/>
                <w:szCs w:val="20"/>
              </w:rPr>
              <w:t>208</w:t>
            </w:r>
          </w:p>
        </w:tc>
        <w:tc>
          <w:tcPr>
            <w:tcW w:w="777"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autoSpaceDE w:val="false"/>
              <w:snapToGrid w:val="false"/>
              <w:jc w:val="center"/>
              <w:rPr>
                <w:sz w:val="18"/>
                <w:szCs w:val="18"/>
              </w:rPr>
            </w:pPr>
            <w:r>
              <w:rPr>
                <w:sz w:val="18"/>
                <w:szCs w:val="18"/>
              </w:rPr>
              <w:t>107</w:t>
            </w:r>
          </w:p>
        </w:tc>
        <w:tc>
          <w:tcPr>
            <w:tcW w:w="2040"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194</w:t>
            </w:r>
          </w:p>
        </w:tc>
        <w:tc>
          <w:tcPr>
            <w:tcW w:w="4975"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Снижение зарегистрированных преступлений, совершенных гражданами Приморского района</w:t>
            </w:r>
          </w:p>
        </w:tc>
      </w:tr>
      <w:tr>
        <w:trPr/>
        <w:tc>
          <w:tcPr>
            <w:tcW w:w="1997" w:type="dxa"/>
            <w:tcBorders>
              <w:left w:val="single" w:sz="8" w:space="0" w:color="00000A"/>
              <w:bottom w:val="single" w:sz="8" w:space="0" w:color="00000A"/>
              <w:insideH w:val="single" w:sz="8" w:space="0" w:color="00000A"/>
            </w:tcBorders>
            <w:shd w:fill="FFFFFF" w:val="clear"/>
            <w:tcMar>
              <w:left w:w="55" w:type="dxa"/>
            </w:tcMar>
          </w:tcPr>
          <w:p>
            <w:pPr>
              <w:pStyle w:val="Normal"/>
              <w:jc w:val="center"/>
              <w:rPr>
                <w:sz w:val="20"/>
                <w:szCs w:val="20"/>
              </w:rPr>
            </w:pPr>
            <w:r>
              <w:rPr>
                <w:sz w:val="20"/>
                <w:szCs w:val="20"/>
              </w:rPr>
              <w:t>6. Количество ДТП с участием несовершеннолетних</w:t>
            </w:r>
          </w:p>
        </w:tc>
        <w:tc>
          <w:tcPr>
            <w:tcW w:w="1222"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jc w:val="center"/>
              <w:rPr>
                <w:sz w:val="20"/>
                <w:szCs w:val="20"/>
              </w:rPr>
            </w:pPr>
            <w:r>
              <w:rPr>
                <w:sz w:val="20"/>
                <w:szCs w:val="20"/>
              </w:rPr>
              <w:t>единиц</w:t>
            </w:r>
          </w:p>
        </w:tc>
        <w:tc>
          <w:tcPr>
            <w:tcW w:w="888"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spacing w:lineRule="atLeast" w:line="16"/>
              <w:jc w:val="center"/>
              <w:rPr>
                <w:sz w:val="20"/>
                <w:szCs w:val="20"/>
              </w:rPr>
            </w:pPr>
            <w:r>
              <w:rPr>
                <w:sz w:val="20"/>
                <w:szCs w:val="20"/>
              </w:rPr>
              <w:t>0</w:t>
            </w:r>
          </w:p>
        </w:tc>
        <w:tc>
          <w:tcPr>
            <w:tcW w:w="777"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1</w:t>
            </w:r>
          </w:p>
        </w:tc>
        <w:tc>
          <w:tcPr>
            <w:tcW w:w="2040" w:type="dxa"/>
            <w:tcBorders>
              <w:left w:val="single" w:sz="8" w:space="0" w:color="00000A"/>
              <w:bottom w:val="single" w:sz="8" w:space="0" w:color="00000A"/>
              <w:insideH w:val="single" w:sz="8" w:space="0" w:color="00000A"/>
            </w:tcBorders>
            <w:shd w:fill="FFFFFF" w:val="clear"/>
            <w:tcMar>
              <w:left w:w="55" w:type="dxa"/>
            </w:tcMar>
          </w:tcPr>
          <w:p>
            <w:pPr>
              <w:pStyle w:val="Normal"/>
              <w:widowControl w:val="false"/>
              <w:snapToGrid w:val="false"/>
              <w:jc w:val="center"/>
              <w:rPr>
                <w:sz w:val="20"/>
                <w:szCs w:val="20"/>
              </w:rPr>
            </w:pPr>
            <w:r>
              <w:rPr>
                <w:sz w:val="20"/>
                <w:szCs w:val="20"/>
              </w:rPr>
              <w:t>0</w:t>
            </w:r>
          </w:p>
        </w:tc>
        <w:tc>
          <w:tcPr>
            <w:tcW w:w="4975" w:type="dxa"/>
            <w:tcBorders>
              <w:left w:val="single" w:sz="8" w:space="0" w:color="00000A"/>
              <w:bottom w:val="single" w:sz="8" w:space="0" w:color="00000A"/>
              <w:right w:val="single" w:sz="8" w:space="0" w:color="00000A"/>
              <w:insideH w:val="single" w:sz="8" w:space="0" w:color="00000A"/>
              <w:insideV w:val="single" w:sz="8" w:space="0" w:color="00000A"/>
            </w:tcBorders>
            <w:shd w:fill="FFFFFF" w:val="clear"/>
            <w:tcMar>
              <w:left w:w="55" w:type="dxa"/>
            </w:tcMar>
          </w:tcPr>
          <w:p>
            <w:pPr>
              <w:pStyle w:val="ConsPlusNonformat"/>
              <w:snapToGrid w:val="false"/>
              <w:jc w:val="center"/>
              <w:rPr>
                <w:rFonts w:ascii="Times New Roman" w:hAnsi="Times New Roman" w:cs="Times New Roman"/>
                <w:sz w:val="20"/>
              </w:rPr>
            </w:pPr>
            <w:r>
              <w:rPr>
                <w:rFonts w:cs="Times New Roman" w:ascii="Times New Roman" w:hAnsi="Times New Roman"/>
                <w:sz w:val="20"/>
              </w:rPr>
              <w:t>Регистрация ДТП с участием несовершеннолетнего</w:t>
            </w:r>
          </w:p>
        </w:tc>
      </w:tr>
    </w:tbl>
    <w:p>
      <w:pPr>
        <w:pStyle w:val="Normal"/>
        <w:widowControl w:val="false"/>
        <w:ind w:left="0" w:right="0" w:firstLine="540"/>
        <w:jc w:val="both"/>
        <w:rPr/>
      </w:pPr>
      <w:r>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tabs>
          <w:tab w:val="left" w:pos="0" w:leader="none"/>
          <w:tab w:val="left" w:pos="993" w:leader="none"/>
        </w:tabs>
        <w:ind w:left="0" w:right="0" w:firstLine="709"/>
        <w:jc w:val="both"/>
        <w:rPr>
          <w:sz w:val="26"/>
          <w:szCs w:val="26"/>
          <w:lang w:eastAsia="en-US"/>
        </w:rPr>
      </w:pPr>
      <w:r>
        <w:rPr>
          <w:sz w:val="26"/>
          <w:szCs w:val="26"/>
          <w:lang w:eastAsia="en-US"/>
        </w:rPr>
      </w:r>
    </w:p>
    <w:p>
      <w:pPr>
        <w:pStyle w:val="Normal"/>
        <w:widowControl w:val="false"/>
        <w:jc w:val="center"/>
        <w:rPr>
          <w:b/>
          <w:b/>
          <w:bCs/>
          <w:sz w:val="26"/>
          <w:szCs w:val="26"/>
        </w:rPr>
      </w:pPr>
      <w:r>
        <w:rPr>
          <w:b/>
          <w:bCs/>
          <w:sz w:val="26"/>
          <w:szCs w:val="26"/>
        </w:rPr>
        <w:t>5. Оценка</w:t>
      </w:r>
    </w:p>
    <w:p>
      <w:pPr>
        <w:pStyle w:val="Normal"/>
        <w:widowControl w:val="false"/>
        <w:jc w:val="center"/>
        <w:rPr>
          <w:b/>
          <w:b/>
          <w:bCs/>
          <w:sz w:val="26"/>
          <w:szCs w:val="26"/>
        </w:rPr>
      </w:pPr>
      <w:r>
        <w:rPr>
          <w:b/>
          <w:bCs/>
          <w:sz w:val="26"/>
          <w:szCs w:val="26"/>
        </w:rPr>
        <w:t>эффективности реализации муниципальной программы</w:t>
      </w:r>
    </w:p>
    <w:p>
      <w:pPr>
        <w:pStyle w:val="Normal"/>
        <w:widowControl w:val="false"/>
        <w:ind w:left="0" w:right="0" w:firstLine="540"/>
        <w:jc w:val="center"/>
        <w:rPr>
          <w:b/>
          <w:b/>
          <w:bCs/>
          <w:sz w:val="26"/>
          <w:szCs w:val="26"/>
        </w:rPr>
      </w:pPr>
      <w:r>
        <w:rPr>
          <w:b/>
          <w:bCs/>
          <w:sz w:val="26"/>
          <w:szCs w:val="26"/>
        </w:rPr>
        <w:t xml:space="preserve">«Профилактика преступлений и правонарушений на территории муниципального образования «Приморский муниципальный район» </w:t>
      </w:r>
    </w:p>
    <w:p>
      <w:pPr>
        <w:pStyle w:val="Normal"/>
        <w:widowControl w:val="false"/>
        <w:ind w:left="0" w:right="0" w:firstLine="540"/>
        <w:jc w:val="center"/>
        <w:rPr>
          <w:b/>
          <w:b/>
          <w:bCs/>
          <w:sz w:val="26"/>
          <w:szCs w:val="26"/>
        </w:rPr>
      </w:pPr>
      <w:r>
        <w:rPr>
          <w:b/>
          <w:bCs/>
          <w:sz w:val="26"/>
          <w:szCs w:val="26"/>
        </w:rPr>
        <w:t>на 2017 – 2021 годы»</w:t>
      </w:r>
    </w:p>
    <w:p>
      <w:pPr>
        <w:pStyle w:val="Normal"/>
        <w:widowControl w:val="false"/>
        <w:jc w:val="center"/>
        <w:rPr>
          <w:b/>
          <w:b/>
          <w:bCs/>
          <w:sz w:val="26"/>
          <w:szCs w:val="26"/>
        </w:rPr>
      </w:pPr>
      <w:r>
        <w:rPr>
          <w:b/>
          <w:bCs/>
          <w:sz w:val="26"/>
          <w:szCs w:val="26"/>
        </w:rPr>
        <w:t>за 2019 год</w:t>
      </w:r>
    </w:p>
    <w:p>
      <w:pPr>
        <w:pStyle w:val="Normal"/>
        <w:widowControl w:val="false"/>
        <w:jc w:val="center"/>
        <w:rPr>
          <w:sz w:val="26"/>
          <w:szCs w:val="26"/>
        </w:rPr>
      </w:pPr>
      <w:r>
        <w:rPr>
          <w:sz w:val="26"/>
          <w:szCs w:val="26"/>
        </w:rPr>
      </w:r>
    </w:p>
    <w:tbl>
      <w:tblPr>
        <w:tblW w:w="13748" w:type="dxa"/>
        <w:jc w:val="left"/>
        <w:tblInd w:w="0" w:type="dxa"/>
        <w:tblBorders>
          <w:top w:val="single" w:sz="4" w:space="0" w:color="000080"/>
          <w:left w:val="single" w:sz="4" w:space="0" w:color="000080"/>
          <w:bottom w:val="single" w:sz="4" w:space="0" w:color="000080"/>
          <w:insideH w:val="single" w:sz="4" w:space="0" w:color="000080"/>
        </w:tblBorders>
        <w:tblCellMar>
          <w:top w:w="62" w:type="dxa"/>
          <w:left w:w="92" w:type="dxa"/>
          <w:bottom w:w="102" w:type="dxa"/>
          <w:right w:w="62" w:type="dxa"/>
        </w:tblCellMar>
      </w:tblPr>
      <w:tblGrid>
        <w:gridCol w:w="3907"/>
        <w:gridCol w:w="3770"/>
        <w:gridCol w:w="1129"/>
        <w:gridCol w:w="1137"/>
        <w:gridCol w:w="1134"/>
        <w:gridCol w:w="1031"/>
        <w:gridCol w:w="1640"/>
      </w:tblGrid>
      <w:tr>
        <w:trPr>
          <w:trHeight w:val="785" w:hRule="atLeast"/>
        </w:trPr>
        <w:tc>
          <w:tcPr>
            <w:tcW w:w="3907"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Показатели</w:t>
            </w:r>
          </w:p>
        </w:tc>
        <w:tc>
          <w:tcPr>
            <w:tcW w:w="3770"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Порядок расчета показателей</w:t>
            </w:r>
          </w:p>
        </w:tc>
        <w:tc>
          <w:tcPr>
            <w:tcW w:w="1129"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Диапазон оценки</w:t>
            </w:r>
          </w:p>
        </w:tc>
        <w:tc>
          <w:tcPr>
            <w:tcW w:w="1137"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Значение показателя (Zj)</w:t>
            </w:r>
          </w:p>
        </w:tc>
        <w:tc>
          <w:tcPr>
            <w:tcW w:w="1134"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Вес показателя (uj)</w:t>
            </w:r>
          </w:p>
        </w:tc>
        <w:tc>
          <w:tcPr>
            <w:tcW w:w="1031"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Итоговая оценка</w:t>
            </w:r>
          </w:p>
          <w:p>
            <w:pPr>
              <w:pStyle w:val="Normal"/>
              <w:jc w:val="center"/>
              <w:rPr/>
            </w:pPr>
            <w:r>
              <w:rPr>
                <w:sz w:val="20"/>
                <w:szCs w:val="20"/>
              </w:rPr>
              <w:t xml:space="preserve"> </w:t>
            </w:r>
            <w:r>
              <w:rPr>
                <w:sz w:val="20"/>
                <w:szCs w:val="20"/>
              </w:rPr>
              <w:t>(Zj x uj)</w:t>
            </w:r>
          </w:p>
        </w:tc>
        <w:tc>
          <w:tcPr>
            <w:tcW w:w="164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92" w:type="dxa"/>
            </w:tcMar>
          </w:tcPr>
          <w:p>
            <w:pPr>
              <w:pStyle w:val="Normal"/>
              <w:jc w:val="center"/>
              <w:rPr>
                <w:sz w:val="20"/>
                <w:szCs w:val="20"/>
              </w:rPr>
            </w:pPr>
            <w:r>
              <w:rPr>
                <w:sz w:val="20"/>
                <w:szCs w:val="20"/>
              </w:rPr>
              <w:t>Примечание</w:t>
            </w:r>
          </w:p>
        </w:tc>
      </w:tr>
      <w:tr>
        <w:trPr/>
        <w:tc>
          <w:tcPr>
            <w:tcW w:w="3907"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1</w:t>
            </w:r>
          </w:p>
        </w:tc>
        <w:tc>
          <w:tcPr>
            <w:tcW w:w="3770"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2</w:t>
            </w:r>
          </w:p>
        </w:tc>
        <w:tc>
          <w:tcPr>
            <w:tcW w:w="1129"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3</w:t>
            </w:r>
          </w:p>
        </w:tc>
        <w:tc>
          <w:tcPr>
            <w:tcW w:w="1137"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4</w:t>
            </w:r>
          </w:p>
        </w:tc>
        <w:tc>
          <w:tcPr>
            <w:tcW w:w="1134"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5</w:t>
            </w:r>
          </w:p>
        </w:tc>
        <w:tc>
          <w:tcPr>
            <w:tcW w:w="1031"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jc w:val="center"/>
              <w:rPr>
                <w:sz w:val="20"/>
                <w:szCs w:val="20"/>
              </w:rPr>
            </w:pPr>
            <w:r>
              <w:rPr>
                <w:sz w:val="20"/>
                <w:szCs w:val="20"/>
              </w:rPr>
              <w:t>6</w:t>
            </w:r>
          </w:p>
        </w:tc>
        <w:tc>
          <w:tcPr>
            <w:tcW w:w="164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92" w:type="dxa"/>
            </w:tcMar>
          </w:tcPr>
          <w:p>
            <w:pPr>
              <w:pStyle w:val="Normal"/>
              <w:jc w:val="center"/>
              <w:rPr>
                <w:sz w:val="20"/>
                <w:szCs w:val="20"/>
              </w:rPr>
            </w:pPr>
            <w:r>
              <w:rPr>
                <w:sz w:val="20"/>
                <w:szCs w:val="20"/>
              </w:rPr>
              <w:t>7</w:t>
            </w:r>
          </w:p>
        </w:tc>
      </w:tr>
      <w:tr>
        <w:trPr/>
        <w:tc>
          <w:tcPr>
            <w:tcW w:w="3907"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rPr>
                <w:sz w:val="20"/>
                <w:szCs w:val="20"/>
              </w:rPr>
            </w:pPr>
            <w:r>
              <w:rPr>
                <w:sz w:val="20"/>
                <w:szCs w:val="20"/>
              </w:rPr>
              <w:t>1. Выполнение мероприятий муниципальной программы в отчетном периоде</w:t>
            </w:r>
          </w:p>
        </w:tc>
        <w:tc>
          <w:tcPr>
            <w:tcW w:w="3770"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rPr>
                <w:sz w:val="20"/>
                <w:szCs w:val="20"/>
              </w:rPr>
            </w:pPr>
            <w:r>
              <w:rPr>
                <w:sz w:val="20"/>
                <w:szCs w:val="20"/>
              </w:rPr>
              <w:t>отношение выполненных мероприятий к общему числу запланированных в отчетном периоде мероприятий</w:t>
            </w:r>
          </w:p>
        </w:tc>
        <w:tc>
          <w:tcPr>
            <w:tcW w:w="1129"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jc w:val="center"/>
              <w:rPr>
                <w:sz w:val="20"/>
                <w:szCs w:val="20"/>
              </w:rPr>
            </w:pPr>
            <w:r>
              <w:rPr>
                <w:sz w:val="20"/>
                <w:szCs w:val="20"/>
              </w:rPr>
              <w:t>от 0 до 1</w:t>
            </w:r>
          </w:p>
        </w:tc>
        <w:tc>
          <w:tcPr>
            <w:tcW w:w="1137"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snapToGrid w:val="false"/>
              <w:jc w:val="center"/>
              <w:rPr>
                <w:sz w:val="20"/>
                <w:szCs w:val="20"/>
              </w:rPr>
            </w:pPr>
            <w:r>
              <w:rPr>
                <w:sz w:val="20"/>
                <w:szCs w:val="20"/>
              </w:rPr>
              <w:t>1</w:t>
            </w:r>
          </w:p>
        </w:tc>
        <w:tc>
          <w:tcPr>
            <w:tcW w:w="1134"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jc w:val="center"/>
              <w:rPr>
                <w:sz w:val="20"/>
                <w:szCs w:val="20"/>
              </w:rPr>
            </w:pPr>
            <w:r>
              <w:rPr>
                <w:sz w:val="20"/>
                <w:szCs w:val="20"/>
              </w:rPr>
              <w:t>30</w:t>
            </w:r>
          </w:p>
        </w:tc>
        <w:tc>
          <w:tcPr>
            <w:tcW w:w="1031"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snapToGrid w:val="false"/>
              <w:jc w:val="center"/>
              <w:rPr>
                <w:sz w:val="20"/>
                <w:szCs w:val="20"/>
              </w:rPr>
            </w:pPr>
            <w:r>
              <w:rPr>
                <w:sz w:val="20"/>
                <w:szCs w:val="20"/>
              </w:rPr>
              <w:t>30</w:t>
            </w:r>
          </w:p>
        </w:tc>
        <w:tc>
          <w:tcPr>
            <w:tcW w:w="164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92" w:type="dxa"/>
            </w:tcMar>
          </w:tcPr>
          <w:p>
            <w:pPr>
              <w:pStyle w:val="Normal"/>
              <w:autoSpaceDE w:val="false"/>
              <w:snapToGrid w:val="false"/>
              <w:jc w:val="center"/>
              <w:rPr>
                <w:sz w:val="20"/>
                <w:szCs w:val="20"/>
              </w:rPr>
            </w:pPr>
            <w:r>
              <w:rPr>
                <w:sz w:val="20"/>
                <w:szCs w:val="20"/>
              </w:rPr>
              <w:t>Выполнено 22 из 22</w:t>
            </w:r>
          </w:p>
        </w:tc>
      </w:tr>
      <w:tr>
        <w:trPr/>
        <w:tc>
          <w:tcPr>
            <w:tcW w:w="3907"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rPr>
                <w:sz w:val="20"/>
                <w:szCs w:val="20"/>
              </w:rPr>
            </w:pPr>
            <w:r>
              <w:rPr>
                <w:sz w:val="20"/>
                <w:szCs w:val="20"/>
              </w:rPr>
              <w:t>2. Соответствие достигнутых в отчетном периоде целевых показателей (индикаторов) целевым показателям (индикаторам), утвержденным в муниципальной программе</w:t>
            </w:r>
          </w:p>
        </w:tc>
        <w:tc>
          <w:tcPr>
            <w:tcW w:w="3770"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rPr>
                <w:sz w:val="20"/>
                <w:szCs w:val="20"/>
              </w:rPr>
            </w:pPr>
            <w:r>
              <w:rPr>
                <w:sz w:val="20"/>
                <w:szCs w:val="20"/>
              </w:rPr>
              <w:t>отношение достигнутых целевых показателей к целевым показателям, запланированным государственной программой</w:t>
            </w:r>
          </w:p>
        </w:tc>
        <w:tc>
          <w:tcPr>
            <w:tcW w:w="1129"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jc w:val="center"/>
              <w:rPr>
                <w:sz w:val="20"/>
                <w:szCs w:val="20"/>
              </w:rPr>
            </w:pPr>
            <w:r>
              <w:rPr>
                <w:sz w:val="20"/>
                <w:szCs w:val="20"/>
              </w:rPr>
              <w:t>от 0 до 1</w:t>
            </w:r>
          </w:p>
        </w:tc>
        <w:tc>
          <w:tcPr>
            <w:tcW w:w="1137"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snapToGrid w:val="false"/>
              <w:jc w:val="center"/>
              <w:rPr>
                <w:sz w:val="20"/>
                <w:szCs w:val="20"/>
              </w:rPr>
            </w:pPr>
            <w:r>
              <w:rPr>
                <w:sz w:val="20"/>
                <w:szCs w:val="20"/>
              </w:rPr>
              <w:t>0,83</w:t>
            </w:r>
          </w:p>
        </w:tc>
        <w:tc>
          <w:tcPr>
            <w:tcW w:w="1134"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jc w:val="center"/>
              <w:rPr>
                <w:sz w:val="20"/>
                <w:szCs w:val="20"/>
              </w:rPr>
            </w:pPr>
            <w:r>
              <w:rPr>
                <w:sz w:val="20"/>
                <w:szCs w:val="20"/>
              </w:rPr>
              <w:t>50</w:t>
            </w:r>
          </w:p>
        </w:tc>
        <w:tc>
          <w:tcPr>
            <w:tcW w:w="1031"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snapToGrid w:val="false"/>
              <w:jc w:val="center"/>
              <w:rPr>
                <w:sz w:val="20"/>
                <w:szCs w:val="20"/>
              </w:rPr>
            </w:pPr>
            <w:r>
              <w:rPr>
                <w:sz w:val="20"/>
                <w:szCs w:val="20"/>
              </w:rPr>
              <w:t>41,5</w:t>
            </w:r>
          </w:p>
        </w:tc>
        <w:tc>
          <w:tcPr>
            <w:tcW w:w="164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92" w:type="dxa"/>
            </w:tcMar>
          </w:tcPr>
          <w:p>
            <w:pPr>
              <w:pStyle w:val="Normal"/>
              <w:autoSpaceDE w:val="false"/>
              <w:snapToGrid w:val="false"/>
              <w:jc w:val="center"/>
              <w:rPr>
                <w:sz w:val="20"/>
                <w:szCs w:val="20"/>
              </w:rPr>
            </w:pPr>
            <w:r>
              <w:rPr>
                <w:sz w:val="20"/>
                <w:szCs w:val="20"/>
              </w:rPr>
              <w:t>Выполнено 5 из 6</w:t>
            </w:r>
          </w:p>
        </w:tc>
      </w:tr>
      <w:tr>
        <w:trPr/>
        <w:tc>
          <w:tcPr>
            <w:tcW w:w="3907"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rPr>
                <w:sz w:val="20"/>
                <w:szCs w:val="20"/>
              </w:rPr>
            </w:pPr>
            <w:r>
              <w:rPr>
                <w:sz w:val="20"/>
                <w:szCs w:val="20"/>
              </w:rPr>
              <w:t>3. Уровень эффективности расходования средств государственной программы в отчетном финансовом периоде</w:t>
            </w:r>
          </w:p>
        </w:tc>
        <w:tc>
          <w:tcPr>
            <w:tcW w:w="3770"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rPr>
                <w:sz w:val="20"/>
                <w:szCs w:val="20"/>
              </w:rPr>
            </w:pPr>
            <w:r>
              <w:rPr>
                <w:sz w:val="20"/>
                <w:szCs w:val="20"/>
              </w:rPr>
              <w:t>отношение фактического объема финансирования к объему финансирования, запланированному государственной программой</w:t>
            </w:r>
          </w:p>
        </w:tc>
        <w:tc>
          <w:tcPr>
            <w:tcW w:w="1129"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jc w:val="center"/>
              <w:rPr>
                <w:sz w:val="20"/>
                <w:szCs w:val="20"/>
              </w:rPr>
            </w:pPr>
            <w:r>
              <w:rPr>
                <w:sz w:val="20"/>
                <w:szCs w:val="20"/>
              </w:rPr>
              <w:t>от 0 до 1</w:t>
            </w:r>
          </w:p>
        </w:tc>
        <w:tc>
          <w:tcPr>
            <w:tcW w:w="1137"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widowControl w:val="false"/>
              <w:autoSpaceDE w:val="false"/>
              <w:snapToGrid w:val="false"/>
              <w:jc w:val="center"/>
              <w:rPr>
                <w:sz w:val="20"/>
                <w:szCs w:val="20"/>
                <w:lang w:val="en-US"/>
              </w:rPr>
            </w:pPr>
            <w:r>
              <w:rPr>
                <w:sz w:val="20"/>
                <w:szCs w:val="20"/>
                <w:lang w:val="en-US"/>
              </w:rPr>
              <w:t>0,97</w:t>
            </w:r>
          </w:p>
        </w:tc>
        <w:tc>
          <w:tcPr>
            <w:tcW w:w="1134"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jc w:val="center"/>
              <w:rPr>
                <w:sz w:val="20"/>
                <w:szCs w:val="20"/>
              </w:rPr>
            </w:pPr>
            <w:r>
              <w:rPr>
                <w:sz w:val="20"/>
                <w:szCs w:val="20"/>
              </w:rPr>
              <w:t>20</w:t>
            </w:r>
          </w:p>
        </w:tc>
        <w:tc>
          <w:tcPr>
            <w:tcW w:w="1031" w:type="dxa"/>
            <w:tcBorders>
              <w:top w:val="single" w:sz="4" w:space="0" w:color="000080"/>
              <w:left w:val="single" w:sz="4" w:space="0" w:color="000080"/>
              <w:bottom w:val="single" w:sz="4" w:space="0" w:color="000080"/>
              <w:insideH w:val="single" w:sz="4" w:space="0" w:color="000080"/>
            </w:tcBorders>
            <w:shd w:fill="FFFFFF" w:val="clear"/>
            <w:tcMar>
              <w:left w:w="92" w:type="dxa"/>
            </w:tcMar>
          </w:tcPr>
          <w:p>
            <w:pPr>
              <w:pStyle w:val="Normal"/>
              <w:autoSpaceDE w:val="false"/>
              <w:snapToGrid w:val="false"/>
              <w:jc w:val="center"/>
              <w:rPr>
                <w:sz w:val="20"/>
                <w:szCs w:val="20"/>
              </w:rPr>
            </w:pPr>
            <w:r>
              <w:rPr>
                <w:sz w:val="20"/>
                <w:szCs w:val="20"/>
              </w:rPr>
              <w:t>19,3</w:t>
            </w:r>
          </w:p>
        </w:tc>
        <w:tc>
          <w:tcPr>
            <w:tcW w:w="1640"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FFFFFF" w:val="clear"/>
            <w:tcMar>
              <w:left w:w="92" w:type="dxa"/>
            </w:tcMar>
          </w:tcPr>
          <w:p>
            <w:pPr>
              <w:pStyle w:val="Normal"/>
              <w:autoSpaceDE w:val="false"/>
              <w:snapToGrid w:val="false"/>
              <w:jc w:val="center"/>
              <w:rPr/>
            </w:pPr>
            <w:r>
              <w:rPr>
                <w:sz w:val="20"/>
                <w:szCs w:val="20"/>
              </w:rPr>
              <w:t xml:space="preserve">Кассовые расходы </w:t>
            </w:r>
            <w:r>
              <w:rPr>
                <w:color w:val="000000"/>
                <w:sz w:val="18"/>
                <w:szCs w:val="18"/>
              </w:rPr>
              <w:t>350,1</w:t>
            </w:r>
            <w:r>
              <w:rPr>
                <w:sz w:val="20"/>
                <w:szCs w:val="20"/>
              </w:rPr>
              <w:t xml:space="preserve"> тыс. руб.,</w:t>
            </w:r>
          </w:p>
          <w:p>
            <w:pPr>
              <w:pStyle w:val="Normal"/>
              <w:autoSpaceDE w:val="false"/>
              <w:snapToGrid w:val="false"/>
              <w:jc w:val="center"/>
              <w:rPr/>
            </w:pPr>
            <w:r>
              <w:rPr>
                <w:sz w:val="20"/>
                <w:szCs w:val="20"/>
              </w:rPr>
              <w:t xml:space="preserve">запланированные расходы  </w:t>
            </w:r>
            <w:r>
              <w:rPr>
                <w:color w:val="000000"/>
                <w:sz w:val="18"/>
                <w:szCs w:val="18"/>
              </w:rPr>
              <w:t>355,9</w:t>
            </w:r>
          </w:p>
        </w:tc>
      </w:tr>
      <w:tr>
        <w:trPr>
          <w:trHeight w:val="218" w:hRule="atLeast"/>
        </w:trPr>
        <w:tc>
          <w:tcPr>
            <w:tcW w:w="13748"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2" w:type="dxa"/>
            </w:tcMar>
          </w:tcPr>
          <w:p>
            <w:pPr>
              <w:pStyle w:val="Normal"/>
              <w:autoSpaceDE w:val="false"/>
              <w:jc w:val="both"/>
              <w:rPr>
                <w:sz w:val="20"/>
                <w:szCs w:val="20"/>
              </w:rPr>
            </w:pPr>
            <w:r>
              <w:rPr>
                <w:sz w:val="20"/>
                <w:szCs w:val="20"/>
              </w:rPr>
              <w:t>Значение интегрального (итогового) показателя оценки эффективности реализации муниципальной программы (F)= 90,8 балла.</w:t>
            </w:r>
          </w:p>
          <w:p>
            <w:pPr>
              <w:pStyle w:val="Normal"/>
              <w:autoSpaceDE w:val="false"/>
              <w:jc w:val="both"/>
              <w:rPr>
                <w:sz w:val="20"/>
                <w:szCs w:val="20"/>
              </w:rPr>
            </w:pPr>
            <w:r>
              <w:rPr>
                <w:sz w:val="20"/>
                <w:szCs w:val="20"/>
              </w:rPr>
              <w:t>Достигнута высокая эффективность реализации муниципальной программы.</w:t>
            </w:r>
          </w:p>
        </w:tc>
      </w:tr>
    </w:tbl>
    <w:p>
      <w:pPr>
        <w:pStyle w:val="Normal"/>
        <w:widowControl w:val="false"/>
        <w:jc w:val="both"/>
        <w:rPr>
          <w:sz w:val="26"/>
          <w:szCs w:val="26"/>
        </w:rPr>
      </w:pPr>
      <w:r>
        <w:rPr>
          <w:sz w:val="26"/>
          <w:szCs w:val="26"/>
        </w:rPr>
      </w:r>
    </w:p>
    <w:sectPr>
      <w:type w:val="nextPage"/>
      <w:pgSz w:orient="landscape" w:w="16838" w:h="11906"/>
      <w:pgMar w:left="1134" w:right="1134" w:header="0" w:top="170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lfaen">
    <w:charset w:val="cc"/>
    <w:family w:val="roman"/>
    <w:pitch w:val="variable"/>
  </w:font>
  <w:font w:name="Liberation Sans">
    <w:altName w:val="Arial"/>
    <w:charset w:val="cc"/>
    <w:family w:val="roman"/>
    <w:pitch w:val="variable"/>
  </w:font>
  <w:font w:name="Arial">
    <w:charset w:val="cc"/>
    <w:family w:val="swiss"/>
    <w:pitch w:val="variable"/>
  </w:font>
  <w:font w:name="Courier New">
    <w:charset w:val="cc"/>
    <w:family w:val="modern"/>
    <w:pitch w:val="default"/>
  </w:font>
  <w:font w:name="Tahom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rPr/>
    </w:lvl>
    <w:lvl w:ilvl="2">
      <w:start w:val="1"/>
      <w:numFmt w:val="none"/>
      <w:suff w:val="nothing"/>
      <w:lvlText w:val=""/>
      <w:lvlJc w:val="left"/>
      <w:pPr>
        <w:ind w:left="0" w:hanging="0"/>
      </w:pPr>
    </w:lvl>
    <w:lvl w:ilvl="3">
      <w:start w:val="1"/>
      <w:pStyle w:val="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00000A"/>
      <w:kern w:val="2"/>
      <w:sz w:val="24"/>
      <w:szCs w:val="24"/>
      <w:lang w:val="ru-RU" w:eastAsia="zh-CN" w:bidi="ar-SA"/>
    </w:rPr>
  </w:style>
  <w:style w:type="paragraph" w:styleId="2">
    <w:name w:val="Heading 2"/>
    <w:basedOn w:val="Normal"/>
    <w:next w:val="Style16"/>
    <w:qFormat/>
    <w:pPr>
      <w:keepNext/>
      <w:numPr>
        <w:ilvl w:val="1"/>
        <w:numId w:val="1"/>
      </w:numPr>
      <w:jc w:val="center"/>
      <w:outlineLvl w:val="1"/>
    </w:pPr>
    <w:rPr>
      <w:b/>
      <w:szCs w:val="20"/>
    </w:rPr>
  </w:style>
  <w:style w:type="paragraph" w:styleId="4">
    <w:name w:val="Heading 4"/>
    <w:basedOn w:val="Style15"/>
    <w:next w:val="Style16"/>
    <w:qFormat/>
    <w:pPr>
      <w:numPr>
        <w:ilvl w:val="3"/>
        <w:numId w:val="1"/>
      </w:numPr>
      <w:spacing w:before="120" w:after="120"/>
      <w:outlineLvl w:val="3"/>
    </w:pPr>
    <w:rPr>
      <w:rFonts w:ascii="Liberation Serif;Times New Roman" w:hAnsi="Liberation Serif;Times New Roman" w:eastAsia="SimSun" w:cs="Mangal"/>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DefaultParagraphFont">
    <w:name w:val="Default Paragraph Font"/>
    <w:qFormat/>
    <w:rPr/>
  </w:style>
  <w:style w:type="character" w:styleId="Style13">
    <w:name w:val="Интернет-ссылка"/>
    <w:rPr>
      <w:color w:val="0000FF"/>
      <w:u w:val="single"/>
    </w:rPr>
  </w:style>
  <w:style w:type="character" w:styleId="Annotationreference">
    <w:name w:val="annotation reference"/>
    <w:qFormat/>
    <w:rPr>
      <w:sz w:val="16"/>
      <w:szCs w:val="16"/>
    </w:rPr>
  </w:style>
  <w:style w:type="character" w:styleId="FontStyle12">
    <w:name w:val="Font Style12"/>
    <w:qFormat/>
    <w:rPr>
      <w:rFonts w:ascii="Times New Roman" w:hAnsi="Times New Roman" w:cs="Times New Roman"/>
      <w:b/>
      <w:bCs/>
      <w:sz w:val="18"/>
      <w:szCs w:val="18"/>
    </w:rPr>
  </w:style>
  <w:style w:type="character" w:styleId="FontStyle14">
    <w:name w:val="Font Style14"/>
    <w:qFormat/>
    <w:rPr>
      <w:rFonts w:ascii="Sylfaen" w:hAnsi="Sylfaen" w:cs="Sylfaen"/>
      <w:i/>
      <w:iCs/>
      <w:spacing w:val="10"/>
      <w:sz w:val="24"/>
      <w:szCs w:val="24"/>
    </w:rPr>
  </w:style>
  <w:style w:type="character" w:styleId="PlaceholderText">
    <w:name w:val="Placeholder Text"/>
    <w:qFormat/>
    <w:rPr>
      <w:color w:val="808080"/>
    </w:rPr>
  </w:style>
  <w:style w:type="character" w:styleId="WW8Num9z0">
    <w:name w:val="WW8Num9z0"/>
    <w:qFormat/>
    <w:rPr>
      <w:rFonts w:cs="Times New Roman"/>
      <w:color w:val="000000"/>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FontStyle24">
    <w:name w:val="Font Style24"/>
    <w:qFormat/>
    <w:rPr>
      <w:rFonts w:ascii="Times New Roman" w:hAnsi="Times New Roman" w:cs="Times New Roman"/>
      <w:sz w:val="18"/>
      <w:szCs w:val="18"/>
    </w:rPr>
  </w:style>
  <w:style w:type="character" w:styleId="Style14">
    <w:name w:val="Выделение жирным"/>
    <w:qFormat/>
    <w:rPr>
      <w:b/>
      <w:bCs/>
    </w:rPr>
  </w:style>
  <w:style w:type="character" w:styleId="21">
    <w:name w:val="Основной текст (2)_"/>
    <w:qFormat/>
    <w:rPr>
      <w:sz w:val="28"/>
      <w:szCs w:val="28"/>
      <w:lang w:bidi="ar-SA"/>
    </w:rPr>
  </w:style>
  <w:style w:type="character" w:styleId="FontStyle15">
    <w:name w:val="Font Style15"/>
    <w:qFormat/>
    <w:rPr>
      <w:rFonts w:ascii="Times New Roman" w:hAnsi="Times New Roman" w:cs="Times New Roman"/>
      <w:sz w:val="26"/>
      <w:szCs w:val="26"/>
    </w:rPr>
  </w:style>
  <w:style w:type="character" w:styleId="1">
    <w:name w:val="Основной шрифт абзаца1"/>
    <w:qFormat/>
    <w:rPr/>
  </w:style>
  <w:style w:type="character" w:styleId="Appleconvertedspace">
    <w:name w:val="apple-converted-space"/>
    <w:basedOn w:val="1"/>
    <w:qFormat/>
    <w:rPr/>
  </w:style>
  <w:style w:type="paragraph" w:styleId="Style15">
    <w:name w:val="Заголовок"/>
    <w:basedOn w:val="Normal"/>
    <w:next w:val="Style16"/>
    <w:qFormat/>
    <w:pPr>
      <w:keepNext/>
      <w:spacing w:before="240" w:after="120"/>
    </w:pPr>
    <w:rPr>
      <w:rFonts w:ascii="Liberation Sans;Arial" w:hAnsi="Liberation Sans;Arial"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next w:val="Style16"/>
    <w:qFormat/>
    <w:pPr>
      <w:jc w:val="center"/>
    </w:pPr>
    <w:rPr>
      <w:sz w:val="28"/>
      <w:szCs w:val="20"/>
    </w:rPr>
  </w:style>
  <w:style w:type="paragraph" w:styleId="Style19">
    <w:name w:val="Указатель"/>
    <w:basedOn w:val="Normal"/>
    <w:qFormat/>
    <w:pPr>
      <w:suppressLineNumbers/>
    </w:pPr>
    <w:rPr>
      <w:rFonts w:cs="Mangal"/>
    </w:rPr>
  </w:style>
  <w:style w:type="paragraph" w:styleId="Style20">
    <w:name w:val="Название объекта"/>
    <w:basedOn w:val="Normal"/>
    <w:qFormat/>
    <w:pPr>
      <w:suppressLineNumbers/>
      <w:spacing w:before="120" w:after="120"/>
    </w:pPr>
    <w:rPr>
      <w:rFonts w:cs="Mangal"/>
      <w:i/>
      <w:iCs/>
      <w:sz w:val="24"/>
      <w:szCs w:val="24"/>
    </w:rPr>
  </w:style>
  <w:style w:type="paragraph" w:styleId="11">
    <w:name w:val="Указатель1"/>
    <w:basedOn w:val="Normal"/>
    <w:qFormat/>
    <w:pPr>
      <w:suppressLineNumbers/>
    </w:pPr>
    <w:rPr>
      <w:rFonts w:cs="Mangal"/>
    </w:rPr>
  </w:style>
  <w:style w:type="paragraph" w:styleId="ConsPlusNormal">
    <w:name w:val="ConsPlusNormal"/>
    <w:qFormat/>
    <w:pPr>
      <w:widowControl w:val="false"/>
      <w:suppressAutoHyphens w:val="true"/>
      <w:ind w:left="0" w:right="0" w:firstLine="720"/>
    </w:pPr>
    <w:rPr>
      <w:rFonts w:ascii="Arial" w:hAnsi="Arial" w:eastAsia="Times New Roman" w:cs="Arial"/>
      <w:color w:val="00000A"/>
      <w:kern w:val="2"/>
      <w:sz w:val="24"/>
      <w:szCs w:val="20"/>
      <w:lang w:val="ru-RU" w:eastAsia="zh-CN" w:bidi="ar-SA"/>
    </w:rPr>
  </w:style>
  <w:style w:type="paragraph" w:styleId="ConsPlusNonformat">
    <w:name w:val="ConsPlusNonformat"/>
    <w:qFormat/>
    <w:pPr>
      <w:widowControl w:val="false"/>
      <w:suppressAutoHyphens w:val="true"/>
    </w:pPr>
    <w:rPr>
      <w:rFonts w:ascii="Courier New" w:hAnsi="Courier New" w:eastAsia="Times New Roman" w:cs="Courier New"/>
      <w:color w:val="00000A"/>
      <w:kern w:val="2"/>
      <w:sz w:val="24"/>
      <w:szCs w:val="20"/>
      <w:lang w:val="ru-RU" w:eastAsia="zh-CN" w:bidi="ar-SA"/>
    </w:rPr>
  </w:style>
  <w:style w:type="paragraph" w:styleId="ConsPlusCell">
    <w:name w:val="ConsPlusCell"/>
    <w:qFormat/>
    <w:pPr>
      <w:widowControl w:val="false"/>
      <w:suppressAutoHyphens w:val="true"/>
    </w:pPr>
    <w:rPr>
      <w:rFonts w:ascii="Times New Roman" w:hAnsi="Times New Roman" w:eastAsia="Times New Roman" w:cs="Times New Roman"/>
      <w:color w:val="00000A"/>
      <w:kern w:val="2"/>
      <w:sz w:val="24"/>
      <w:szCs w:val="24"/>
      <w:lang w:val="ru-RU" w:eastAsia="zh-CN" w:bidi="ar-SA"/>
    </w:rPr>
  </w:style>
  <w:style w:type="paragraph" w:styleId="ConsPlusTitle">
    <w:name w:val="ConsPlusTitle"/>
    <w:qFormat/>
    <w:pPr>
      <w:widowControl w:val="false"/>
      <w:suppressAutoHyphens w:val="true"/>
    </w:pPr>
    <w:rPr>
      <w:rFonts w:ascii="Times New Roman" w:hAnsi="Times New Roman" w:eastAsia="Times New Roman" w:cs="Times New Roman"/>
      <w:b/>
      <w:bCs/>
      <w:color w:val="00000A"/>
      <w:kern w:val="2"/>
      <w:sz w:val="24"/>
      <w:szCs w:val="24"/>
      <w:lang w:val="ru-RU" w:eastAsia="zh-CN" w:bidi="ar-SA"/>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Tahoma"/>
      <w:sz w:val="16"/>
      <w:szCs w:val="16"/>
    </w:rPr>
  </w:style>
  <w:style w:type="paragraph" w:styleId="Style21">
    <w:name w:val="Header"/>
    <w:basedOn w:val="Normal"/>
    <w:pPr>
      <w:tabs>
        <w:tab w:val="center" w:pos="4677" w:leader="none"/>
        <w:tab w:val="right" w:pos="9355" w:leader="none"/>
      </w:tabs>
    </w:pPr>
    <w:rPr/>
  </w:style>
  <w:style w:type="paragraph" w:styleId="Style22">
    <w:name w:val="Footer"/>
    <w:basedOn w:val="Normal"/>
    <w:pPr>
      <w:tabs>
        <w:tab w:val="center" w:pos="4677" w:leader="none"/>
        <w:tab w:val="right" w:pos="9355" w:leader="none"/>
      </w:tabs>
    </w:pPr>
    <w:rPr/>
  </w:style>
  <w:style w:type="paragraph" w:styleId="Style23">
    <w:name w:val="Содержимое таблицы"/>
    <w:basedOn w:val="Normal"/>
    <w:qFormat/>
    <w:pPr/>
    <w:rPr/>
  </w:style>
  <w:style w:type="paragraph" w:styleId="Style24">
    <w:name w:val="Заголовок таблицы"/>
    <w:basedOn w:val="Style23"/>
    <w:qFormat/>
    <w:pPr/>
    <w:rPr/>
  </w:style>
  <w:style w:type="paragraph" w:styleId="Style25">
    <w:name w:val="Абзац списка"/>
    <w:basedOn w:val="Normal"/>
    <w:qFormat/>
    <w:pPr>
      <w:ind w:left="720" w:right="0" w:hanging="0"/>
    </w:pPr>
    <w:rPr/>
  </w:style>
  <w:style w:type="paragraph" w:styleId="WW1">
    <w:name w:val="WW-Базовый1"/>
    <w:qFormat/>
    <w:pPr>
      <w:widowControl/>
      <w:tabs>
        <w:tab w:val="left" w:pos="709" w:leader="none"/>
      </w:tabs>
      <w:suppressAutoHyphens w:val="true"/>
      <w:spacing w:lineRule="atLeast" w:line="100"/>
    </w:pPr>
    <w:rPr>
      <w:rFonts w:ascii="Times New Roman" w:hAnsi="Times New Roman" w:eastAsia="Times New Roman" w:cs="Times New Roman"/>
      <w:color w:val="00000A"/>
      <w:sz w:val="24"/>
      <w:szCs w:val="24"/>
      <w:lang w:val="ru-RU" w:eastAsia="zh-CN" w:bidi="ar-SA"/>
    </w:rPr>
  </w:style>
  <w:style w:type="paragraph" w:styleId="Msonospacing">
    <w:name w:val="msonospacing"/>
    <w:basedOn w:val="Normal"/>
    <w:qFormat/>
    <w:pPr>
      <w:overflowPunct w:val="true"/>
      <w:autoSpaceDE w:val="true"/>
      <w:spacing w:before="280" w:after="280"/>
      <w:textAlignment w:val="auto"/>
    </w:pPr>
    <w:rPr>
      <w:sz w:val="24"/>
      <w:szCs w:val="24"/>
    </w:rPr>
  </w:style>
  <w:style w:type="paragraph" w:styleId="Style26">
    <w:name w:val="Обычный (веб)"/>
    <w:basedOn w:val="Normal"/>
    <w:qFormat/>
    <w:pPr>
      <w:suppressAutoHyphens w:val="false"/>
      <w:spacing w:before="280" w:after="280"/>
    </w:pPr>
    <w:rPr/>
  </w:style>
  <w:style w:type="paragraph" w:styleId="WW">
    <w:name w:val="WW-Базовый"/>
    <w:qFormat/>
    <w:pPr>
      <w:widowControl/>
      <w:tabs>
        <w:tab w:val="left" w:pos="709" w:leader="none"/>
      </w:tabs>
      <w:suppressAutoHyphens w:val="true"/>
      <w:spacing w:lineRule="atLeast" w:line="100"/>
    </w:pPr>
    <w:rPr>
      <w:rFonts w:ascii="Times New Roman" w:hAnsi="Times New Roman" w:eastAsia="Times New Roman" w:cs="Times New Roman"/>
      <w:color w:val="00000A"/>
      <w:sz w:val="24"/>
      <w:szCs w:val="24"/>
      <w:lang w:val="ru-RU"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arbis29"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113</TotalTime>
  <Application>LibreOffice/5.4.1.2$Windows_x86 LibreOffice_project/ea7cb86e6eeb2bf3a5af73a8f7777ac570321527</Application>
  <Pages>23</Pages>
  <Words>4440</Words>
  <Characters>30544</Characters>
  <CharactersWithSpaces>34607</CharactersWithSpaces>
  <Paragraphs>844</Paragraphs>
  <Company>Управление экономики и прогнозирования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2019-10-29T12:25:00Z</dcterms:created>
  <dc:creator>IPanova</dc:creator>
  <dc:description/>
  <dc:language>ru-RU</dc:language>
  <cp:lastModifiedBy/>
  <cp:lastPrinted>2020-04-07T17:52:00Z</cp:lastPrinted>
  <dcterms:modified xsi:type="dcterms:W3CDTF">2020-04-07T17:52:24Z</dcterms:modified>
  <cp:revision>28</cp:revision>
  <dc:subject/>
  <dc:title>ПРАВИТЕЛЬСТВО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Управление экономики и прогнозирования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