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BC" w:rsidRDefault="0047572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236BC" w:rsidRDefault="0047572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муниципального образования «Приморский муниципальный район» </w:t>
      </w:r>
    </w:p>
    <w:p w:rsidR="00F236BC" w:rsidRDefault="0047572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постановление администрации муниципального образования «Приморский муниципальный район»                   от 11 ноября 2021 года № 2364»</w:t>
      </w:r>
    </w:p>
    <w:p w:rsidR="00DE57C2" w:rsidRDefault="00DE57C2" w:rsidP="004D41C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6437" w:rsidRDefault="00475721" w:rsidP="0013643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разработан </w:t>
      </w:r>
      <w:r w:rsidRPr="008C6788">
        <w:rPr>
          <w:rFonts w:ascii="Times New Roman" w:hAnsi="Times New Roman" w:cs="Times New Roman"/>
          <w:bCs/>
          <w:sz w:val="28"/>
          <w:szCs w:val="28"/>
        </w:rPr>
        <w:t xml:space="preserve">с целью </w:t>
      </w:r>
      <w:proofErr w:type="gramStart"/>
      <w:r w:rsidR="00867B65">
        <w:rPr>
          <w:rFonts w:ascii="Times New Roman" w:hAnsi="Times New Roman" w:cs="Times New Roman"/>
          <w:bCs/>
          <w:sz w:val="28"/>
          <w:szCs w:val="28"/>
        </w:rPr>
        <w:t>приведения  Правил персонифицированного финансирования дополнительного образования детей</w:t>
      </w:r>
      <w:proofErr w:type="gramEnd"/>
      <w:r w:rsidR="00867B65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«Приморский муниципальный район» Архангельской области и Порядка предоставления грантов в форме субсидии </w:t>
      </w:r>
      <w:r w:rsidR="008C6788">
        <w:rPr>
          <w:rFonts w:ascii="Times New Roman" w:hAnsi="Times New Roman" w:cs="Times New Roman"/>
          <w:bCs/>
          <w:sz w:val="28"/>
          <w:szCs w:val="28"/>
        </w:rPr>
        <w:t>в рамках системы персонифицированного финансирования  в соответстви</w:t>
      </w:r>
      <w:r w:rsidR="00136437">
        <w:rPr>
          <w:rFonts w:ascii="Times New Roman" w:hAnsi="Times New Roman" w:cs="Times New Roman"/>
          <w:bCs/>
          <w:sz w:val="28"/>
          <w:szCs w:val="28"/>
        </w:rPr>
        <w:t>и</w:t>
      </w:r>
      <w:r w:rsidR="008C678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36437">
        <w:rPr>
          <w:rFonts w:ascii="Times New Roman" w:hAnsi="Times New Roman" w:cs="Times New Roman"/>
          <w:bCs/>
          <w:sz w:val="28"/>
          <w:szCs w:val="28"/>
        </w:rPr>
        <w:t xml:space="preserve">           с законодательством РФ.</w:t>
      </w:r>
    </w:p>
    <w:p w:rsidR="00F236BC" w:rsidRDefault="00475721" w:rsidP="00136437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реализации:</w:t>
      </w:r>
    </w:p>
    <w:p w:rsidR="00F236BC" w:rsidRDefault="00475721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                                        по стратегическому развитию и национальным проектам от 3 сентября 2018 года №10;</w:t>
      </w:r>
    </w:p>
    <w:p w:rsidR="00F236BC" w:rsidRDefault="00475721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комплекса мероприятий по внедрению модели </w:t>
      </w:r>
      <w:bookmarkStart w:id="0" w:name="__DdeLink__1068_3742434853"/>
      <w:r>
        <w:rPr>
          <w:rFonts w:ascii="Times New Roman" w:hAnsi="Times New Roman" w:cs="Times New Roman"/>
          <w:color w:val="000000"/>
          <w:sz w:val="28"/>
          <w:szCs w:val="28"/>
        </w:rPr>
        <w:t>персонифицированного финансирования дополнительного образования детей в Архангельской области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, утвержденных постановлением Правительства Архангельской области от 14 апреля 2020 года № 198-пп «О внедрении модели персонифицированного финансирования дополнительного образования детей в Архангельской области»;</w:t>
      </w:r>
    </w:p>
    <w:p w:rsidR="00F236BC" w:rsidRDefault="00475721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7 статьи 78 и пункта 4 статьи 78.1 Бюджетного кодекса РФ;</w:t>
      </w:r>
    </w:p>
    <w:p w:rsidR="00F236BC" w:rsidRDefault="00475721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788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8C6788">
        <w:rPr>
          <w:rFonts w:ascii="Times New Roman" w:hAnsi="Times New Roman" w:cs="Times New Roman"/>
          <w:color w:val="000000"/>
          <w:sz w:val="28"/>
          <w:szCs w:val="28"/>
        </w:rPr>
        <w:t>персонифицированного финансирования дополнительного образования детей в Архангельской облас</w:t>
      </w:r>
      <w:r w:rsidR="0063388B">
        <w:rPr>
          <w:rFonts w:ascii="Times New Roman" w:hAnsi="Times New Roman" w:cs="Times New Roman"/>
          <w:color w:val="000000"/>
          <w:sz w:val="28"/>
          <w:szCs w:val="28"/>
        </w:rPr>
        <w:t>ти, утвержденных распоряжением М</w:t>
      </w:r>
      <w:r w:rsidRPr="008C6788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инистерства образования и науки Архангельской области от </w:t>
      </w:r>
      <w:r w:rsidR="0063388B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1253A5" w:rsidRPr="008C6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388B">
        <w:rPr>
          <w:rFonts w:ascii="Times New Roman" w:hAnsi="Times New Roman" w:cs="Times New Roman"/>
          <w:color w:val="000000"/>
          <w:sz w:val="28"/>
          <w:szCs w:val="28"/>
        </w:rPr>
        <w:t>апреля 2020 года</w:t>
      </w:r>
      <w:r w:rsidR="004D41C4" w:rsidRPr="008C67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253A5" w:rsidRPr="008C6788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3388B">
        <w:rPr>
          <w:rFonts w:ascii="Times New Roman" w:hAnsi="Times New Roman" w:cs="Times New Roman"/>
          <w:color w:val="000000"/>
          <w:sz w:val="28"/>
          <w:szCs w:val="28"/>
        </w:rPr>
        <w:t>614 «Об утверждении Правил персонифицированного  финансирования дополнительного образования детей в Архангельской области» (в редакции распоряжения Министерства образования Архангельской области от 25 ноября 2021 года № 2249)</w:t>
      </w:r>
      <w:r w:rsidR="001253A5" w:rsidRPr="008C678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53A5" w:rsidRDefault="001253A5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Правительства Российской Федерации от 18 сентября 2020 года № 1492 «Об общих требованиях к нормативным правовым актам, регулирующих предоставление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</w:t>
      </w:r>
      <w:r w:rsidR="005F1E79">
        <w:rPr>
          <w:rFonts w:ascii="Times New Roman" w:hAnsi="Times New Roman" w:cs="Times New Roman"/>
          <w:color w:val="000000"/>
          <w:sz w:val="28"/>
          <w:szCs w:val="28"/>
        </w:rPr>
        <w:t>ительства Российской Федерации».</w:t>
      </w:r>
    </w:p>
    <w:p w:rsidR="00F236BC" w:rsidRDefault="00475721">
      <w:pPr>
        <w:tabs>
          <w:tab w:val="left" w:pos="19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C6788">
        <w:rPr>
          <w:rFonts w:ascii="Times New Roman" w:hAnsi="Times New Roman" w:cs="Times New Roman"/>
          <w:color w:val="000000"/>
          <w:sz w:val="28"/>
          <w:szCs w:val="28"/>
        </w:rPr>
        <w:t>Принятие постановления направлено на создание условий                                       для реализации государственной политики в области дополнительного образования детей. В результате принятия постановления механизм финансирования до</w:t>
      </w:r>
      <w:r w:rsidR="008C6788" w:rsidRPr="008C6788">
        <w:rPr>
          <w:rFonts w:ascii="Times New Roman" w:hAnsi="Times New Roman" w:cs="Times New Roman"/>
          <w:color w:val="000000"/>
          <w:sz w:val="28"/>
          <w:szCs w:val="28"/>
        </w:rPr>
        <w:t xml:space="preserve">полнительного образования детей продолжит </w:t>
      </w:r>
      <w:r w:rsidR="008C6788" w:rsidRPr="008C67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обеспечивать</w:t>
      </w:r>
      <w:r w:rsidRPr="008C6788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конкуренции на рынке услуг дополнительного образования.</w:t>
      </w:r>
    </w:p>
    <w:p w:rsidR="00F236BC" w:rsidRPr="004D41C4" w:rsidRDefault="00475721">
      <w:pPr>
        <w:tabs>
          <w:tab w:val="left" w:pos="1981"/>
        </w:tabs>
        <w:spacing w:after="0" w:line="240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принять </w:t>
      </w:r>
      <w:r w:rsidR="004D41C4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4D41C4" w:rsidRPr="008C6788">
        <w:rPr>
          <w:rFonts w:ascii="Times New Roman" w:hAnsi="Times New Roman" w:cs="Times New Roman"/>
          <w:sz w:val="28"/>
          <w:szCs w:val="28"/>
        </w:rPr>
        <w:t>П</w:t>
      </w:r>
      <w:r w:rsidRPr="008C6788">
        <w:rPr>
          <w:rFonts w:ascii="Times New Roman" w:hAnsi="Times New Roman" w:cs="Times New Roman"/>
          <w:sz w:val="28"/>
          <w:szCs w:val="28"/>
        </w:rPr>
        <w:t xml:space="preserve">равила персонифицированного финансирования дополнительного образования детей в МО «Приморский муниципальный район» Архангельской области </w:t>
      </w:r>
      <w:r w:rsidR="004D41C4" w:rsidRPr="008C678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C6788">
        <w:rPr>
          <w:rFonts w:ascii="Times New Roman" w:hAnsi="Times New Roman" w:cs="Times New Roman"/>
          <w:sz w:val="28"/>
          <w:szCs w:val="28"/>
        </w:rPr>
        <w:t>и</w:t>
      </w:r>
      <w:r w:rsidR="004D41C4" w:rsidRPr="008C6788">
        <w:rPr>
          <w:rFonts w:ascii="Times New Roman" w:hAnsi="Times New Roman" w:cs="Times New Roman"/>
          <w:sz w:val="28"/>
          <w:szCs w:val="28"/>
        </w:rPr>
        <w:t xml:space="preserve"> в </w:t>
      </w:r>
      <w:r w:rsidRPr="008C6788">
        <w:rPr>
          <w:rFonts w:ascii="Times New Roman" w:hAnsi="Times New Roman" w:cs="Times New Roman"/>
          <w:sz w:val="28"/>
          <w:szCs w:val="28"/>
        </w:rPr>
        <w:t xml:space="preserve"> Порядок предоставления грантов в форме субсидий в рамках системы персонифицированного финансирования, разработанны</w:t>
      </w:r>
      <w:r w:rsidR="004D41C4" w:rsidRPr="008C6788">
        <w:rPr>
          <w:rFonts w:ascii="Times New Roman" w:hAnsi="Times New Roman" w:cs="Times New Roman"/>
          <w:sz w:val="28"/>
          <w:szCs w:val="28"/>
        </w:rPr>
        <w:t>х</w:t>
      </w:r>
      <w:r w:rsidRPr="008C6788">
        <w:rPr>
          <w:rFonts w:ascii="Times New Roman" w:hAnsi="Times New Roman" w:cs="Times New Roman"/>
          <w:sz w:val="28"/>
          <w:szCs w:val="28"/>
        </w:rPr>
        <w:t xml:space="preserve"> на основании  типовой формы, рекомендуемой федеральной экспертной группой в системе</w:t>
      </w:r>
      <w:r>
        <w:rPr>
          <w:rFonts w:ascii="Times New Roman" w:hAnsi="Times New Roman" w:cs="Times New Roman"/>
          <w:sz w:val="28"/>
          <w:szCs w:val="28"/>
        </w:rPr>
        <w:t xml:space="preserve">  поддержки внедрения персо</w:t>
      </w:r>
      <w:r w:rsidR="008C6788">
        <w:rPr>
          <w:rFonts w:ascii="Times New Roman" w:hAnsi="Times New Roman" w:cs="Times New Roman"/>
          <w:sz w:val="28"/>
          <w:szCs w:val="28"/>
        </w:rPr>
        <w:t>нифицированного финансирования.</w:t>
      </w:r>
      <w:r w:rsidR="00136437">
        <w:rPr>
          <w:rFonts w:ascii="Times New Roman" w:hAnsi="Times New Roman" w:cs="Times New Roman"/>
          <w:sz w:val="28"/>
          <w:szCs w:val="28"/>
        </w:rPr>
        <w:t xml:space="preserve"> Исключаются понятия </w:t>
      </w:r>
      <w:r w:rsidR="008C6788">
        <w:rPr>
          <w:rFonts w:ascii="Times New Roman" w:hAnsi="Times New Roman" w:cs="Times New Roman"/>
          <w:sz w:val="28"/>
          <w:szCs w:val="28"/>
        </w:rPr>
        <w:t xml:space="preserve"> </w:t>
      </w:r>
      <w:r w:rsidR="00136437">
        <w:rPr>
          <w:rFonts w:ascii="Times New Roman" w:hAnsi="Times New Roman" w:cs="Times New Roman"/>
          <w:sz w:val="28"/>
          <w:szCs w:val="28"/>
        </w:rPr>
        <w:t>«сертификат персонифицированного образования», включается понятие «сертификат дополнительного образования». Определена формула расчета размера гранта в форме субсидии исполнителям услуг, заключивши</w:t>
      </w:r>
      <w:r w:rsidR="003674BD"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  <w:r w:rsidR="00136437">
        <w:rPr>
          <w:rFonts w:ascii="Times New Roman" w:hAnsi="Times New Roman" w:cs="Times New Roman"/>
          <w:sz w:val="28"/>
          <w:szCs w:val="28"/>
        </w:rPr>
        <w:t xml:space="preserve"> рамочное соглашение с уполномоченным органом. </w:t>
      </w:r>
      <w:r w:rsidR="008C51D1">
        <w:rPr>
          <w:rFonts w:ascii="Times New Roman" w:hAnsi="Times New Roman" w:cs="Times New Roman"/>
          <w:sz w:val="28"/>
          <w:szCs w:val="28"/>
        </w:rPr>
        <w:t>Формы и периодичность отчетности для организаций</w:t>
      </w:r>
      <w:r w:rsidR="00055F2D">
        <w:rPr>
          <w:rFonts w:ascii="Times New Roman" w:hAnsi="Times New Roman" w:cs="Times New Roman"/>
          <w:sz w:val="28"/>
          <w:szCs w:val="28"/>
        </w:rPr>
        <w:t xml:space="preserve">, </w:t>
      </w:r>
      <w:r w:rsidR="0063388B">
        <w:rPr>
          <w:rFonts w:ascii="Times New Roman" w:hAnsi="Times New Roman" w:cs="Times New Roman"/>
          <w:sz w:val="28"/>
          <w:szCs w:val="28"/>
        </w:rPr>
        <w:t xml:space="preserve">включенных </w:t>
      </w:r>
      <w:r w:rsidR="00055F2D">
        <w:rPr>
          <w:rFonts w:ascii="Times New Roman" w:hAnsi="Times New Roman" w:cs="Times New Roman"/>
          <w:sz w:val="28"/>
          <w:szCs w:val="28"/>
        </w:rPr>
        <w:t xml:space="preserve">в реестр поставщиков образовательных услуг, осуществляющих услуги по реализации дополнительных общеобразовательных программ в рамках системы персонифицированного финансирования, в отношении которых органами местного самоуправления </w:t>
      </w:r>
      <w:r w:rsidR="00136437">
        <w:rPr>
          <w:rFonts w:ascii="Times New Roman" w:hAnsi="Times New Roman" w:cs="Times New Roman"/>
          <w:sz w:val="28"/>
          <w:szCs w:val="28"/>
        </w:rPr>
        <w:t>МО</w:t>
      </w:r>
      <w:r w:rsidR="00055F2D">
        <w:rPr>
          <w:rFonts w:ascii="Times New Roman" w:hAnsi="Times New Roman" w:cs="Times New Roman"/>
          <w:sz w:val="28"/>
          <w:szCs w:val="28"/>
        </w:rPr>
        <w:t xml:space="preserve"> «Приморский муниципальный район» не осуществляются  функции и полномочия учредителя,  </w:t>
      </w:r>
      <w:r w:rsidR="008C51D1">
        <w:rPr>
          <w:rFonts w:ascii="Times New Roman" w:hAnsi="Times New Roman" w:cs="Times New Roman"/>
          <w:sz w:val="28"/>
          <w:szCs w:val="28"/>
        </w:rPr>
        <w:t>не изменились</w:t>
      </w:r>
      <w:r w:rsidR="00136437">
        <w:rPr>
          <w:rFonts w:ascii="Times New Roman" w:hAnsi="Times New Roman" w:cs="Times New Roman"/>
          <w:sz w:val="28"/>
          <w:szCs w:val="28"/>
        </w:rPr>
        <w:t>.</w:t>
      </w:r>
    </w:p>
    <w:p w:rsidR="00F236BC" w:rsidRDefault="00475721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персонифицированного финансирования дополнительного образования детей в МО «Приморский муниципальный район» Архангельской области определяют  систему оплаты образовательных услуг до</w:t>
      </w:r>
      <w:r w:rsidR="00136437">
        <w:rPr>
          <w:rFonts w:ascii="Times New Roman" w:hAnsi="Times New Roman" w:cs="Times New Roman"/>
          <w:sz w:val="28"/>
          <w:szCs w:val="28"/>
        </w:rPr>
        <w:t xml:space="preserve">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программам, реализуемым исполнителями образовательных услуг для обучающихся, проживающих на территории                      МО «Приморский муниципальный район» Архангельской области.</w:t>
      </w:r>
    </w:p>
    <w:p w:rsidR="00F236BC" w:rsidRDefault="00475721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грантов в форме субсидий в рамках системы персонифицированного финансирования устанавливает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сроки                                         и последовательность действий исполнителей услуг, органа местной администрации </w:t>
      </w:r>
      <w:r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«Приморский муниципальный район» при принятии решения о заключении рамочного соглашения, авансировании и оплаты услуг исполнителя, требования к отчетности, контролю, возврату грантов.</w:t>
      </w:r>
    </w:p>
    <w:p w:rsidR="00F236BC" w:rsidRDefault="00475721">
      <w:pPr>
        <w:pStyle w:val="a8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Документы направлены на унификацию процедуры взаимодействия частных образовательных организаций, организаций, осуществляющих обучение, индивидуальных предпринимателей, государственных образовательных организаций, муниципальных образовательных организаций, в отношении которых органами местного самоуправления                   МО «Приморский муниципальный район» не осуществляются функции                         и полномочия учредителя, с органами </w:t>
      </w:r>
      <w:r>
        <w:rPr>
          <w:rFonts w:ascii="Times New Roman" w:hAnsi="Times New Roman" w:cs="Times New Roman"/>
          <w:spacing w:val="-4"/>
          <w:sz w:val="28"/>
          <w:szCs w:val="28"/>
        </w:rPr>
        <w:t>местного самоуправления муниципального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основной группы не определена.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236BC" w:rsidRDefault="0047572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Принятие проекта не потребует выделения дополнительных финансовых средств из бюджета МО «Приморский муниципальный район» Архангельской области.</w:t>
      </w:r>
    </w:p>
    <w:p w:rsidR="00F236BC" w:rsidRDefault="0047572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 стороны субъектов предпринимательской и инвестиционной деятельности возможны затраты связанные с их включением в реестр поставщиков образовательных услуг. </w:t>
      </w:r>
    </w:p>
    <w:p w:rsidR="00F236BC" w:rsidRDefault="00F236BC" w:rsidP="00055F2D"/>
    <w:sectPr w:rsidR="00F236B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6BC"/>
    <w:rsid w:val="00055F2D"/>
    <w:rsid w:val="001253A5"/>
    <w:rsid w:val="00136437"/>
    <w:rsid w:val="003674BD"/>
    <w:rsid w:val="00475721"/>
    <w:rsid w:val="004D41C4"/>
    <w:rsid w:val="005F1E79"/>
    <w:rsid w:val="0063388B"/>
    <w:rsid w:val="006D38D9"/>
    <w:rsid w:val="00867B65"/>
    <w:rsid w:val="008C51D1"/>
    <w:rsid w:val="008C6788"/>
    <w:rsid w:val="00C32BA4"/>
    <w:rsid w:val="00CD3F98"/>
    <w:rsid w:val="00DE57C2"/>
    <w:rsid w:val="00F2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qFormat/>
    <w:pPr>
      <w:overflowPunct w:val="0"/>
    </w:pPr>
    <w:rPr>
      <w:color w:val="00000A"/>
      <w:sz w:val="22"/>
    </w:rPr>
  </w:style>
  <w:style w:type="paragraph" w:customStyle="1" w:styleId="ConsPlusNormal">
    <w:name w:val="ConsPlusNormal"/>
    <w:qFormat/>
    <w:pPr>
      <w:widowControl w:val="0"/>
      <w:overflowPunct w:val="0"/>
    </w:pPr>
    <w:rPr>
      <w:rFonts w:eastAsia="Times New Roman" w:cs="Calibri"/>
      <w:color w:val="00000A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Ирина Васильевна</dc:creator>
  <dc:description/>
  <cp:lastModifiedBy>Пестова Татьяна Николаевна</cp:lastModifiedBy>
  <cp:revision>31</cp:revision>
  <cp:lastPrinted>2022-03-14T09:30:00Z</cp:lastPrinted>
  <dcterms:created xsi:type="dcterms:W3CDTF">2021-03-25T08:11:00Z</dcterms:created>
  <dcterms:modified xsi:type="dcterms:W3CDTF">2022-03-14T11:42:00Z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